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E0139">
      <w:pPr>
        <w:spacing w:line="600" w:lineRule="exact"/>
        <w:rPr>
          <w:rFonts w:hint="eastAsia" w:ascii="黑体" w:hAnsi="黑体" w:eastAsia="黑体" w:cs="黑体"/>
          <w:b w:val="0"/>
          <w:bCs w:val="0"/>
          <w:szCs w:val="32"/>
        </w:rPr>
      </w:pPr>
      <w:r>
        <w:rPr>
          <w:rFonts w:hint="eastAsia" w:ascii="黑体" w:hAnsi="黑体" w:eastAsia="黑体" w:cs="黑体"/>
          <w:b w:val="0"/>
          <w:bCs w:val="0"/>
          <w:szCs w:val="32"/>
        </w:rPr>
        <w:t>附件3</w:t>
      </w:r>
    </w:p>
    <w:p w14:paraId="1165CC3C">
      <w:pPr>
        <w:spacing w:line="600" w:lineRule="exact"/>
        <w:rPr>
          <w:rFonts w:hint="eastAsia" w:ascii="黑体" w:hAnsi="黑体" w:eastAsia="黑体" w:cs="黑体"/>
          <w:b w:val="0"/>
          <w:bCs w:val="0"/>
          <w:szCs w:val="32"/>
        </w:rPr>
      </w:pPr>
    </w:p>
    <w:p w14:paraId="28A2FEC5">
      <w:pPr>
        <w:widowControl/>
        <w:spacing w:line="600" w:lineRule="exact"/>
        <w:jc w:val="center"/>
        <w:rPr>
          <w:rFonts w:hint="eastAsia" w:ascii="黑体" w:hAnsi="黑体" w:eastAsia="黑体" w:cs="黑体"/>
          <w:spacing w:val="-20"/>
          <w:sz w:val="44"/>
          <w:szCs w:val="44"/>
        </w:rPr>
      </w:pPr>
      <w:r>
        <w:rPr>
          <w:rFonts w:hint="eastAsia" w:ascii="方正小标宋简体" w:hAnsi="微软雅黑" w:eastAsia="方正小标宋简体"/>
          <w:spacing w:val="-20"/>
          <w:sz w:val="40"/>
          <w:szCs w:val="44"/>
        </w:rPr>
        <w:t xml:space="preserve">    </w:t>
      </w:r>
      <w:r>
        <w:rPr>
          <w:rFonts w:hint="eastAsia" w:ascii="黑体" w:hAnsi="黑体" w:eastAsia="黑体" w:cs="黑体"/>
          <w:spacing w:val="-20"/>
          <w:sz w:val="44"/>
          <w:szCs w:val="44"/>
        </w:rPr>
        <w:t>济南市</w:t>
      </w:r>
      <w:r>
        <w:rPr>
          <w:rFonts w:hint="eastAsia" w:ascii="黑体" w:hAnsi="黑体" w:eastAsia="黑体" w:cs="黑体"/>
          <w:spacing w:val="-20"/>
          <w:sz w:val="44"/>
          <w:szCs w:val="44"/>
          <w:lang w:eastAsia="zh-CN"/>
        </w:rPr>
        <w:t>以旧换新居家适老化改造</w:t>
      </w:r>
      <w:r>
        <w:rPr>
          <w:rFonts w:hint="eastAsia" w:ascii="黑体" w:hAnsi="黑体" w:eastAsia="黑体" w:cs="黑体"/>
          <w:spacing w:val="-20"/>
          <w:sz w:val="44"/>
          <w:szCs w:val="44"/>
        </w:rPr>
        <w:t>补贴活动</w:t>
      </w:r>
    </w:p>
    <w:p w14:paraId="47E36F83">
      <w:pPr>
        <w:widowControl/>
        <w:spacing w:line="58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rPr>
        <w:t>商家承诺函</w:t>
      </w:r>
    </w:p>
    <w:p w14:paraId="64767F89">
      <w:pPr>
        <w:widowControl/>
        <w:spacing w:line="580" w:lineRule="exact"/>
        <w:rPr>
          <w:rFonts w:ascii="仿宋_GB2312"/>
          <w:szCs w:val="32"/>
        </w:rPr>
      </w:pPr>
    </w:p>
    <w:p w14:paraId="641ACDF9">
      <w:pPr>
        <w:keepNext w:val="0"/>
        <w:keepLines w:val="0"/>
        <w:pageBreakBefore w:val="0"/>
        <w:widowControl/>
        <w:kinsoku/>
        <w:wordWrap/>
        <w:overflowPunct/>
        <w:topLinePunct w:val="0"/>
        <w:autoSpaceDE/>
        <w:autoSpaceDN/>
        <w:bidi w:val="0"/>
        <w:adjustRightInd/>
        <w:snapToGrid/>
        <w:spacing w:line="550" w:lineRule="exact"/>
        <w:textAlignment w:val="auto"/>
        <w:rPr>
          <w:rFonts w:ascii="仿宋_GB2312"/>
          <w:szCs w:val="32"/>
        </w:rPr>
      </w:pPr>
      <w:r>
        <w:rPr>
          <w:rFonts w:hint="eastAsia" w:ascii="仿宋_GB2312"/>
          <w:szCs w:val="32"/>
        </w:rPr>
        <w:t>济南市</w:t>
      </w:r>
      <w:r>
        <w:rPr>
          <w:rFonts w:hint="eastAsia" w:ascii="仿宋_GB2312"/>
          <w:szCs w:val="32"/>
          <w:lang w:eastAsia="zh-CN"/>
        </w:rPr>
        <w:t>民政</w:t>
      </w:r>
      <w:r>
        <w:rPr>
          <w:rFonts w:hint="eastAsia" w:ascii="仿宋_GB2312"/>
          <w:szCs w:val="32"/>
        </w:rPr>
        <w:t>局、</w:t>
      </w:r>
      <w:r>
        <w:rPr>
          <w:rFonts w:hint="eastAsia" w:ascii="仿宋_GB2312"/>
          <w:szCs w:val="32"/>
          <w:lang w:eastAsia="zh-CN"/>
        </w:rPr>
        <w:t>银联商务支付股份有限公司山东分公司</w:t>
      </w:r>
      <w:r>
        <w:rPr>
          <w:rFonts w:hint="eastAsia" w:ascii="仿宋_GB2312"/>
          <w:szCs w:val="32"/>
        </w:rPr>
        <w:t>：</w:t>
      </w:r>
    </w:p>
    <w:p w14:paraId="42DED812">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本企业（企业名称：               ）希望承接政府消费补贴，为确保活动顺利开展，提升客户体验，本企业将加强内部管理，特承诺如下：</w:t>
      </w:r>
    </w:p>
    <w:p w14:paraId="50ED3994">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1.保证近2年内未发生过安全生产事故和严重失信行为。</w:t>
      </w:r>
    </w:p>
    <w:p w14:paraId="02D167CB">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2.销售、服务网点布局能够满足消费者需求，具有较强的仓储及配送能力，保证货源充足、供应及时；具备补贴垫资能力和及时退还补贴资金能力。</w:t>
      </w:r>
    </w:p>
    <w:p w14:paraId="336EA895">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3.有银行对公结算账户，有收银系统和开立销售发票资格，并具备完善的送货、安装、调试、维修等售后服务体系。</w:t>
      </w:r>
    </w:p>
    <w:p w14:paraId="32AF3264">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4.严格遵守政府消费补贴发放规则，合法合规核销消费补贴，核销消费补贴过程中保证所提供的全部信息、资料、单据的有效性、真实性、准确性和完整性，保证每笔交易的真实、合法、有效。若经审核查实确有弄虚作假、以次充好、借机涨价、刷单拆单、骗补套补等违法违规行为，自愿放弃参加本次活动和核销补贴。本企业及本人承诺对此承担连带责任并自愿承担由此产生的一切违法违规等责任及后果。</w:t>
      </w:r>
    </w:p>
    <w:p w14:paraId="2E7BA077">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5.本企业在获得核销补贴资金后，</w:t>
      </w:r>
      <w:r>
        <w:rPr>
          <w:rFonts w:hint="eastAsia" w:ascii="仿宋_GB2312" w:hAnsi="仿宋_GB2312" w:cs="仿宋_GB2312"/>
          <w:color w:val="000000"/>
          <w:szCs w:val="32"/>
        </w:rPr>
        <w:t>自愿按要求接受审计和检查，</w:t>
      </w:r>
      <w:r>
        <w:rPr>
          <w:rFonts w:hint="eastAsia" w:ascii="仿宋_GB2312"/>
          <w:szCs w:val="32"/>
        </w:rPr>
        <w:t>保证消费补贴核销相关凭证及监控录像至少保留到审计结束</w:t>
      </w:r>
      <w:r>
        <w:rPr>
          <w:rFonts w:hint="eastAsia" w:ascii="仿宋_GB2312" w:hAnsi="仿宋_GB2312" w:cs="仿宋_GB2312"/>
          <w:color w:val="000000"/>
          <w:szCs w:val="32"/>
        </w:rPr>
        <w:t>。如不配合或者拒绝接受审计和检查，视同弄虚作假及资金未合规使用等行为，将承担由此产生的一切违法违规等责任及后果。</w:t>
      </w:r>
    </w:p>
    <w:p w14:paraId="67C1B933">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6.</w:t>
      </w:r>
      <w:r>
        <w:rPr>
          <w:rFonts w:hint="eastAsia" w:ascii="仿宋_GB2312"/>
          <w:szCs w:val="32"/>
          <w:lang w:eastAsia="zh-CN"/>
        </w:rPr>
        <w:t>“云闪付”</w:t>
      </w:r>
      <w:r>
        <w:rPr>
          <w:rFonts w:hint="eastAsia" w:ascii="仿宋_GB2312"/>
          <w:szCs w:val="32"/>
        </w:rPr>
        <w:t>后台系统对入驻商户平台交易实施系统监测，如侦测到本企业异常交易行为时，保证配合涉嫌疑似违规交易或恶意套利行为的排查工作，协助建行提供相关交易单据、监控录像等交易凭据。</w:t>
      </w:r>
    </w:p>
    <w:p w14:paraId="0F81BA72">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7.承诺活动期间所销售产品价格不高于参与活动前实际售价，保证客户能同时享受本店优惠活动和政府消费补贴，保证与店内正常销售的产品保持一致的售后服务。</w:t>
      </w:r>
    </w:p>
    <w:p w14:paraId="101987E0">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8.承诺在活动开展前组织对门店店员进行集中培训，确保店员能够正确、及时回答消费者有关活动内容的咨询，熟练操作、认真完整录入消费补贴核销所需信息，对消费者在参与政府消费补贴活动过程中遇到的问题提供必要的帮助。</w:t>
      </w:r>
    </w:p>
    <w:p w14:paraId="7EC92A76">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9.自愿通过自身营业场所及宣传渠道为政府消费补贴活动提供必要宣传，并在营业场所显要位置处摆放政府消费补贴相关宣传用品（包括但不限于立牌、海报、展架、折页等），如未尽到宣传义务，本企业自动退出本次消费补贴的承接。</w:t>
      </w:r>
    </w:p>
    <w:p w14:paraId="5D74D51B">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本企业出现违反上述承诺的行为，由此引起的消费纠纷由本企业自行处理，由此产生的财政资金损失由本企业及本人全额承担，且本企业自愿根据有关规定承担相关责任。</w:t>
      </w:r>
    </w:p>
    <w:p w14:paraId="6151227C">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ascii="仿宋_GB2312"/>
          <w:szCs w:val="32"/>
        </w:rPr>
      </w:pPr>
      <w:r>
        <w:rPr>
          <w:rFonts w:hint="eastAsia" w:ascii="仿宋_GB2312"/>
          <w:szCs w:val="32"/>
        </w:rPr>
        <w:t>特此承诺。</w:t>
      </w:r>
    </w:p>
    <w:p w14:paraId="2A4975F4">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ascii="仿宋_GB2312"/>
          <w:szCs w:val="32"/>
        </w:rPr>
      </w:pPr>
      <w:r>
        <w:rPr>
          <w:rFonts w:hint="eastAsia" w:ascii="仿宋_GB2312"/>
          <w:szCs w:val="32"/>
        </w:rPr>
        <w:t xml:space="preserve">          公章：</w:t>
      </w:r>
    </w:p>
    <w:p w14:paraId="398E8E4C">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ascii="仿宋_GB2312"/>
          <w:szCs w:val="32"/>
        </w:rPr>
      </w:pPr>
      <w:r>
        <w:rPr>
          <w:rFonts w:hint="eastAsia" w:ascii="仿宋_GB2312"/>
          <w:szCs w:val="32"/>
        </w:rPr>
        <w:t>法定代表人签章：</w:t>
      </w:r>
    </w:p>
    <w:p w14:paraId="6B5B4E39">
      <w:pPr>
        <w:keepNext w:val="0"/>
        <w:keepLines w:val="0"/>
        <w:pageBreakBefore w:val="0"/>
        <w:kinsoku/>
        <w:wordWrap/>
        <w:overflowPunct/>
        <w:topLinePunct w:val="0"/>
        <w:autoSpaceDE/>
        <w:autoSpaceDN/>
        <w:bidi w:val="0"/>
        <w:adjustRightInd/>
        <w:snapToGrid/>
        <w:spacing w:line="550" w:lineRule="exact"/>
        <w:textAlignment w:val="auto"/>
        <w:rPr>
          <w:rFonts w:hint="eastAsia" w:ascii="仿宋_GB2312"/>
          <w:szCs w:val="32"/>
        </w:rPr>
      </w:pPr>
      <w:r>
        <w:rPr>
          <w:rFonts w:hint="eastAsia" w:ascii="仿宋_GB2312"/>
          <w:szCs w:val="32"/>
        </w:rPr>
        <w:t xml:space="preserve">      </w:t>
      </w:r>
      <w:r>
        <w:rPr>
          <w:rFonts w:ascii="仿宋_GB2312"/>
          <w:szCs w:val="32"/>
        </w:rPr>
        <w:t xml:space="preserve">                       </w:t>
      </w:r>
      <w:r>
        <w:rPr>
          <w:rFonts w:hint="eastAsia" w:ascii="仿宋_GB2312"/>
          <w:szCs w:val="32"/>
        </w:rPr>
        <w:t xml:space="preserve">年   月   日      </w:t>
      </w:r>
    </w:p>
    <w:p w14:paraId="31BDF6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D2F7E"/>
    <w:rsid w:val="3FFD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sz w:val="21"/>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2025-05-09T15:32:00Z</dcterms:created>
  <dc:creator>禹胜楠</dc:creator>
  <cp:lastModifiedBy>禹胜楠</cp:lastModifiedBy>
  <dcterms:modified xsi:type="dcterms:W3CDTF">2025-05-09T15:35:50Z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BD548CACB63BA8FF94AF1D6813E5CFD0_41</vt:lpwstr>
  </property>
</Properties>
</file>