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64" w:lineRule="exact"/>
      </w:pPr>
    </w:p>
    <w:p>
      <w:pPr>
        <w:sectPr>
          <w:footerReference r:id="rId5" w:type="default"/>
          <w:pgSz w:w="11905" w:h="16840"/>
          <w:pgMar w:top="1431" w:right="1444" w:bottom="1609" w:left="1616" w:header="0" w:footer="1341" w:gutter="0"/>
          <w:cols w:equalWidth="0" w:num="1">
            <w:col w:w="8845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89" w:line="191" w:lineRule="auto"/>
        <w:ind w:left="160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济南市民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政局   济南市财政局</w:t>
      </w:r>
    </w:p>
    <w:p>
      <w:pPr>
        <w:spacing w:before="2" w:line="211" w:lineRule="auto"/>
        <w:ind w:left="73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sz w:val="44"/>
          <w:szCs w:val="44"/>
        </w:rPr>
        <w:t>关</w:t>
      </w:r>
      <w:r>
        <w:rPr>
          <w:rFonts w:ascii="微软雅黑" w:hAnsi="微软雅黑" w:eastAsia="微软雅黑" w:cs="微软雅黑"/>
          <w:spacing w:val="-9"/>
          <w:sz w:val="44"/>
          <w:szCs w:val="44"/>
        </w:rPr>
        <w:t>于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提高困难群众救助保障标准的通知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218" w:lineRule="auto"/>
        <w:ind w:left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各</w:t>
      </w:r>
      <w:r>
        <w:rPr>
          <w:rFonts w:ascii="仿宋" w:hAnsi="仿宋" w:eastAsia="仿宋" w:cs="仿宋"/>
          <w:spacing w:val="-12"/>
          <w:sz w:val="32"/>
          <w:szCs w:val="32"/>
        </w:rPr>
        <w:t>区县民政局、财政局：</w:t>
      </w:r>
    </w:p>
    <w:p>
      <w:pPr>
        <w:spacing w:before="182" w:line="323" w:lineRule="auto"/>
        <w:ind w:left="37" w:right="20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根</w:t>
      </w:r>
      <w:r>
        <w:rPr>
          <w:rFonts w:ascii="仿宋" w:hAnsi="仿宋" w:eastAsia="仿宋" w:cs="仿宋"/>
          <w:spacing w:val="-6"/>
          <w:sz w:val="32"/>
          <w:szCs w:val="32"/>
        </w:rPr>
        <w:t>据省民政厅、省财政厅《关于健全完善困难群众救助保障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标</w:t>
      </w:r>
      <w:r>
        <w:rPr>
          <w:rFonts w:ascii="仿宋" w:hAnsi="仿宋" w:eastAsia="仿宋" w:cs="仿宋"/>
          <w:spacing w:val="-12"/>
          <w:sz w:val="32"/>
          <w:szCs w:val="32"/>
        </w:rPr>
        <w:t>准</w:t>
      </w:r>
      <w:r>
        <w:rPr>
          <w:rFonts w:ascii="仿宋" w:hAnsi="仿宋" w:eastAsia="仿宋" w:cs="仿宋"/>
          <w:spacing w:val="-9"/>
          <w:sz w:val="32"/>
          <w:szCs w:val="32"/>
        </w:rPr>
        <w:t>动态调整机制的意见》 (鲁民〔2022〕56 号)要求，自 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年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1 月 1 日起，提高困难群众救助保障标准。现将有关事项通知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如</w:t>
      </w:r>
      <w:r>
        <w:rPr>
          <w:rFonts w:ascii="仿宋" w:hAnsi="仿宋" w:eastAsia="仿宋" w:cs="仿宋"/>
          <w:spacing w:val="-23"/>
          <w:sz w:val="32"/>
          <w:szCs w:val="32"/>
        </w:rPr>
        <w:t>下：</w:t>
      </w:r>
    </w:p>
    <w:p>
      <w:pPr>
        <w:spacing w:line="223" w:lineRule="auto"/>
        <w:ind w:left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一</w:t>
      </w:r>
      <w:r>
        <w:rPr>
          <w:rFonts w:ascii="黑体" w:hAnsi="黑体" w:eastAsia="黑体" w:cs="黑体"/>
          <w:spacing w:val="-6"/>
          <w:sz w:val="32"/>
          <w:szCs w:val="32"/>
        </w:rPr>
        <w:t>、居民最低生活保障标准</w:t>
      </w:r>
    </w:p>
    <w:p>
      <w:pPr>
        <w:spacing w:before="174" w:line="323" w:lineRule="auto"/>
        <w:ind w:left="51" w:right="21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城</w:t>
      </w:r>
      <w:r>
        <w:rPr>
          <w:rFonts w:ascii="仿宋" w:hAnsi="仿宋" w:eastAsia="仿宋" w:cs="仿宋"/>
          <w:spacing w:val="-21"/>
          <w:sz w:val="32"/>
          <w:szCs w:val="32"/>
        </w:rPr>
        <w:t>市</w:t>
      </w:r>
      <w:r>
        <w:rPr>
          <w:rFonts w:ascii="仿宋" w:hAnsi="仿宋" w:eastAsia="仿宋" w:cs="仿宋"/>
          <w:spacing w:val="-14"/>
          <w:sz w:val="32"/>
          <w:szCs w:val="32"/>
        </w:rPr>
        <w:t>居民最低生活保障标准由每人 995 元/月提高到 1045 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/</w:t>
      </w:r>
      <w:r>
        <w:rPr>
          <w:rFonts w:ascii="仿宋" w:hAnsi="仿宋" w:eastAsia="仿宋" w:cs="仿宋"/>
          <w:spacing w:val="-23"/>
          <w:sz w:val="32"/>
          <w:szCs w:val="32"/>
        </w:rPr>
        <w:t>月</w:t>
      </w:r>
      <w:r>
        <w:rPr>
          <w:rFonts w:ascii="仿宋" w:hAnsi="仿宋" w:eastAsia="仿宋" w:cs="仿宋"/>
          <w:spacing w:val="-18"/>
          <w:sz w:val="32"/>
          <w:szCs w:val="32"/>
        </w:rPr>
        <w:t>；农村居民最低生活保障标准由每人 770 元/月提高到 814 元/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月。市</w:t>
      </w:r>
      <w:r>
        <w:rPr>
          <w:rFonts w:ascii="仿宋" w:hAnsi="仿宋" w:eastAsia="仿宋" w:cs="仿宋"/>
          <w:spacing w:val="-9"/>
          <w:sz w:val="32"/>
          <w:szCs w:val="32"/>
        </w:rPr>
        <w:t>中</w:t>
      </w:r>
      <w:r>
        <w:rPr>
          <w:rFonts w:ascii="仿宋" w:hAnsi="仿宋" w:eastAsia="仿宋" w:cs="仿宋"/>
          <w:spacing w:val="-6"/>
          <w:sz w:val="32"/>
          <w:szCs w:val="32"/>
        </w:rPr>
        <w:t>区、槐荫区、天桥区、历城区、济南高新区五区城乡居</w:t>
      </w:r>
    </w:p>
    <w:p>
      <w:pPr>
        <w:spacing w:line="184" w:lineRule="auto"/>
        <w:ind w:left="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民</w:t>
      </w:r>
      <w:r>
        <w:rPr>
          <w:rFonts w:ascii="仿宋" w:hAnsi="仿宋" w:eastAsia="仿宋" w:cs="仿宋"/>
          <w:spacing w:val="-15"/>
          <w:sz w:val="32"/>
          <w:szCs w:val="32"/>
        </w:rPr>
        <w:t>最低生活保障标准提高到 1045 元/月。</w:t>
      </w:r>
    </w:p>
    <w:p>
      <w:pPr>
        <w:sectPr>
          <w:type w:val="continuous"/>
          <w:pgSz w:w="11905" w:h="16840"/>
          <w:pgMar w:top="1431" w:right="1444" w:bottom="1609" w:left="1616" w:header="0" w:footer="1341" w:gutter="0"/>
          <w:cols w:equalWidth="0" w:num="1">
            <w:col w:w="8845"/>
          </w:cols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28" o:spid="_x0000_s1028" style="position:absolute;left:0pt;margin-left:435pt;margin-top:763.5pt;height:60.5pt;width:87.15pt;mso-position-horizontal-relative:page;mso-position-vertical-relative:page;z-index:251661312;mso-width-relative:page;mso-height-relative:page;" filled="f" stroked="t" coordsize="1743,1210" o:allowincell="f" path="m1735,7l7,7,7,1201,1735,1201,1735,7xe">
            <v:fill on="f" focussize="0,0"/>
            <v:stroke color="#FFFFFF" joinstyle="miter" endcap="round"/>
            <v:imagedata o:title=""/>
            <o:lock v:ext="edit"/>
          </v:shape>
        </w:pic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21" w:lineRule="auto"/>
        <w:ind w:left="6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二</w:t>
      </w:r>
      <w:r>
        <w:rPr>
          <w:rFonts w:ascii="黑体" w:hAnsi="黑体" w:eastAsia="黑体" w:cs="黑体"/>
          <w:spacing w:val="-6"/>
          <w:sz w:val="32"/>
          <w:szCs w:val="32"/>
        </w:rPr>
        <w:t>、特困供养标准</w:t>
      </w:r>
    </w:p>
    <w:p>
      <w:pPr>
        <w:spacing w:before="178" w:line="323" w:lineRule="auto"/>
        <w:ind w:left="40" w:right="20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按照差异化服务原则，特困人员照料护理标准分为三档，</w:t>
      </w:r>
      <w:r>
        <w:rPr>
          <w:rFonts w:ascii="仿宋" w:hAnsi="仿宋" w:eastAsia="仿宋" w:cs="仿宋"/>
          <w:spacing w:val="-5"/>
          <w:sz w:val="32"/>
          <w:szCs w:val="32"/>
        </w:rPr>
        <w:t>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自</w:t>
      </w:r>
      <w:r>
        <w:rPr>
          <w:rFonts w:ascii="仿宋" w:hAnsi="仿宋" w:eastAsia="仿宋" w:cs="仿宋"/>
          <w:spacing w:val="-14"/>
          <w:sz w:val="32"/>
          <w:szCs w:val="32"/>
        </w:rPr>
        <w:t>理标准由每人 255 元/月提高到每人 281 元/月，半护理标准由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每</w:t>
      </w:r>
      <w:r>
        <w:rPr>
          <w:rFonts w:ascii="仿宋" w:hAnsi="仿宋" w:eastAsia="仿宋" w:cs="仿宋"/>
          <w:spacing w:val="-21"/>
          <w:sz w:val="32"/>
          <w:szCs w:val="32"/>
        </w:rPr>
        <w:t>人 424 元/月提高到每人 466 元/月，全护理标准由每人 847 元/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spacing w:val="-15"/>
          <w:sz w:val="32"/>
          <w:szCs w:val="32"/>
        </w:rPr>
        <w:t>提高到每人 932 元/月。</w:t>
      </w:r>
    </w:p>
    <w:p>
      <w:pPr>
        <w:spacing w:line="222" w:lineRule="auto"/>
        <w:ind w:left="6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三</w:t>
      </w:r>
      <w:r>
        <w:rPr>
          <w:rFonts w:ascii="黑体" w:hAnsi="黑体" w:eastAsia="黑体" w:cs="黑体"/>
          <w:spacing w:val="-6"/>
          <w:sz w:val="32"/>
          <w:szCs w:val="32"/>
        </w:rPr>
        <w:t>、孤困儿童基本生活标准</w:t>
      </w:r>
    </w:p>
    <w:p>
      <w:pPr>
        <w:spacing w:before="174" w:line="323" w:lineRule="auto"/>
        <w:ind w:left="50" w:right="20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机构</w:t>
      </w:r>
      <w:r>
        <w:rPr>
          <w:rFonts w:ascii="仿宋" w:hAnsi="仿宋" w:eastAsia="仿宋" w:cs="仿宋"/>
          <w:sz w:val="32"/>
          <w:szCs w:val="32"/>
        </w:rPr>
        <w:t xml:space="preserve">养育孤儿基本生活标准由每人 2336 元/月提高到每人 </w:t>
      </w:r>
      <w:r>
        <w:rPr>
          <w:rFonts w:ascii="仿宋" w:hAnsi="仿宋" w:eastAsia="仿宋" w:cs="仿宋"/>
          <w:spacing w:val="-1"/>
          <w:sz w:val="32"/>
          <w:szCs w:val="32"/>
        </w:rPr>
        <w:t>2613 元/月；社会散居孤儿(含事实无人抚养儿童、受</w:t>
      </w:r>
      <w:r>
        <w:rPr>
          <w:rFonts w:ascii="仿宋" w:hAnsi="仿宋" w:eastAsia="仿宋" w:cs="仿宋"/>
          <w:sz w:val="32"/>
          <w:szCs w:val="32"/>
        </w:rPr>
        <w:t xml:space="preserve">艾滋病影 </w:t>
      </w:r>
      <w:r>
        <w:rPr>
          <w:rFonts w:ascii="仿宋" w:hAnsi="仿宋" w:eastAsia="仿宋" w:cs="仿宋"/>
          <w:spacing w:val="-18"/>
          <w:sz w:val="32"/>
          <w:szCs w:val="32"/>
        </w:rPr>
        <w:t>响儿</w:t>
      </w:r>
      <w:r>
        <w:rPr>
          <w:rFonts w:ascii="仿宋" w:hAnsi="仿宋" w:eastAsia="仿宋" w:cs="仿宋"/>
          <w:spacing w:val="-17"/>
          <w:sz w:val="32"/>
          <w:szCs w:val="32"/>
        </w:rPr>
        <w:t>童</w:t>
      </w:r>
      <w:r>
        <w:rPr>
          <w:rFonts w:ascii="仿宋" w:hAnsi="仿宋" w:eastAsia="仿宋" w:cs="仿宋"/>
          <w:spacing w:val="-9"/>
          <w:sz w:val="32"/>
          <w:szCs w:val="32"/>
        </w:rPr>
        <w:t>)的基本生活标准由每人 1815 元/月提高到每人 2090 元/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月；重点困境儿童基本生活标准由每人 1452 元/月提高</w:t>
      </w:r>
      <w:r>
        <w:rPr>
          <w:rFonts w:ascii="仿宋" w:hAnsi="仿宋" w:eastAsia="仿宋" w:cs="仿宋"/>
          <w:sz w:val="32"/>
          <w:szCs w:val="32"/>
        </w:rPr>
        <w:t xml:space="preserve">到每人 </w:t>
      </w:r>
      <w:r>
        <w:rPr>
          <w:rFonts w:ascii="仿宋" w:hAnsi="仿宋" w:eastAsia="仿宋" w:cs="仿宋"/>
          <w:spacing w:val="-14"/>
          <w:sz w:val="32"/>
          <w:szCs w:val="32"/>
        </w:rPr>
        <w:t>1727 元/月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>
      <w:pPr>
        <w:spacing w:before="1" w:line="216" w:lineRule="auto"/>
        <w:ind w:left="68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四</w:t>
      </w:r>
      <w:r>
        <w:rPr>
          <w:rFonts w:ascii="黑体" w:hAnsi="黑体" w:eastAsia="黑体" w:cs="黑体"/>
          <w:spacing w:val="-7"/>
          <w:sz w:val="32"/>
          <w:szCs w:val="32"/>
        </w:rPr>
        <w:t>、残疾人两项补贴标准</w:t>
      </w:r>
    </w:p>
    <w:p>
      <w:pPr>
        <w:spacing w:before="186" w:line="323" w:lineRule="auto"/>
        <w:ind w:left="37" w:right="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 xml:space="preserve">一、二级困难残疾人生活补贴标准由每人每月不低于 182 </w:t>
      </w:r>
      <w:r>
        <w:rPr>
          <w:rFonts w:ascii="仿宋" w:hAnsi="仿宋" w:eastAsia="仿宋" w:cs="仿宋"/>
          <w:spacing w:val="-10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提高到每人每月不低于 209 元，三、四级困难残疾人生活补贴</w:t>
      </w:r>
      <w:r>
        <w:rPr>
          <w:rFonts w:ascii="仿宋" w:hAnsi="仿宋" w:eastAsia="仿宋" w:cs="仿宋"/>
          <w:spacing w:val="-5"/>
          <w:sz w:val="32"/>
          <w:szCs w:val="32"/>
        </w:rPr>
        <w:t>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准</w:t>
      </w:r>
      <w:r>
        <w:rPr>
          <w:rFonts w:ascii="仿宋" w:hAnsi="仿宋" w:eastAsia="仿宋" w:cs="仿宋"/>
          <w:spacing w:val="-16"/>
          <w:sz w:val="32"/>
          <w:szCs w:val="32"/>
        </w:rPr>
        <w:t>由每人每月不低于 146 元提高到每人每月不低于 157 元。一、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二级</w:t>
      </w:r>
      <w:r>
        <w:rPr>
          <w:rFonts w:ascii="仿宋" w:hAnsi="仿宋" w:eastAsia="仿宋" w:cs="仿宋"/>
          <w:spacing w:val="-14"/>
          <w:sz w:val="32"/>
          <w:szCs w:val="32"/>
        </w:rPr>
        <w:t>重</w:t>
      </w:r>
      <w:r>
        <w:rPr>
          <w:rFonts w:ascii="仿宋" w:hAnsi="仿宋" w:eastAsia="仿宋" w:cs="仿宋"/>
          <w:spacing w:val="-10"/>
          <w:sz w:val="32"/>
          <w:szCs w:val="32"/>
        </w:rPr>
        <w:t>度残疾人护理补贴标准由每人每月不低于 167 元提高到每</w:t>
      </w:r>
    </w:p>
    <w:p>
      <w:pPr>
        <w:spacing w:line="218" w:lineRule="auto"/>
        <w:ind w:left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人</w:t>
      </w:r>
      <w:r>
        <w:rPr>
          <w:rFonts w:ascii="仿宋" w:hAnsi="仿宋" w:eastAsia="仿宋" w:cs="仿宋"/>
          <w:spacing w:val="-17"/>
          <w:sz w:val="32"/>
          <w:szCs w:val="32"/>
        </w:rPr>
        <w:t>每月不低于 189 元。</w:t>
      </w:r>
    </w:p>
    <w:p>
      <w:pPr>
        <w:spacing w:before="104" w:line="2286" w:lineRule="exact"/>
        <w:ind w:firstLine="1354"/>
        <w:textAlignment w:val="center"/>
      </w:pPr>
      <w:bookmarkStart w:id="0" w:name="_GoBack"/>
      <w:bookmarkEnd w:id="0"/>
      <w:r>
        <w:pict>
          <v:shape id="_x0000_s1027" o:spid="_x0000_s1027" o:spt="202" type="#_x0000_t202" style="position:absolute;left:0pt;margin-left:311.65pt;margin-top:632.9pt;height:48.9pt;width:213.4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168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spacing w:val="-8"/>
                      <w:sz w:val="32"/>
                      <w:szCs w:val="32"/>
                      <w:lang w:eastAsia="zh-CN"/>
                    </w:rPr>
                    <w:t>济南市民政局</w:t>
                  </w:r>
                  <w:r>
                    <w:rPr>
                      <w:rFonts w:hint="eastAsia" w:ascii="仿宋" w:hAnsi="仿宋" w:eastAsia="仿宋" w:cs="仿宋"/>
                      <w:spacing w:val="-8"/>
                      <w:sz w:val="32"/>
                      <w:szCs w:val="32"/>
                      <w:lang w:val="en-US" w:eastAsia="zh-CN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8"/>
                      <w:sz w:val="32"/>
                      <w:szCs w:val="32"/>
                    </w:rPr>
                    <w:t>济</w:t>
                  </w:r>
                  <w:r>
                    <w:rPr>
                      <w:rFonts w:ascii="仿宋" w:hAnsi="仿宋" w:eastAsia="仿宋" w:cs="仿宋"/>
                      <w:spacing w:val="-7"/>
                      <w:sz w:val="32"/>
                      <w:szCs w:val="32"/>
                    </w:rPr>
                    <w:t>南市财政局</w:t>
                  </w:r>
                </w:p>
                <w:p>
                  <w:pPr>
                    <w:spacing w:before="185" w:line="218" w:lineRule="auto"/>
                    <w:ind w:left="20"/>
                    <w:jc w:val="right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33"/>
                      <w:sz w:val="32"/>
                      <w:szCs w:val="32"/>
                    </w:rPr>
                    <w:t>2</w:t>
                  </w:r>
                  <w:r>
                    <w:rPr>
                      <w:rFonts w:ascii="仿宋" w:hAnsi="仿宋" w:eastAsia="仿宋" w:cs="仿宋"/>
                      <w:spacing w:val="-31"/>
                      <w:sz w:val="32"/>
                      <w:szCs w:val="32"/>
                    </w:rPr>
                    <w:t>023 年 1 月 12 日</w:t>
                  </w:r>
                </w:p>
              </w:txbxContent>
            </v:textbox>
          </v:shape>
        </w:pic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pict>
          <v:shape id="_x0000_s1032" o:spid="_x0000_s1032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150" w:lineRule="exact"/>
      </w:pPr>
    </w:p>
    <w:p>
      <w:pPr>
        <w:sectPr>
          <w:footerReference r:id="rId6" w:type="default"/>
          <w:pgSz w:w="11905" w:h="16840"/>
          <w:pgMar w:top="1431" w:right="1444" w:bottom="400" w:left="1616" w:header="0" w:footer="0" w:gutter="0"/>
          <w:cols w:equalWidth="0" w:num="1">
            <w:col w:w="8845"/>
          </w:cols>
        </w:sectPr>
      </w:pPr>
    </w:p>
    <w:p>
      <w:pPr>
        <w:spacing w:before="56" w:line="190" w:lineRule="auto"/>
        <w:ind w:left="3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济南市民政局办公</w:t>
      </w:r>
      <w:r>
        <w:rPr>
          <w:rFonts w:ascii="仿宋" w:hAnsi="仿宋" w:eastAsia="仿宋" w:cs="仿宋"/>
          <w:spacing w:val="1"/>
          <w:sz w:val="27"/>
          <w:szCs w:val="27"/>
        </w:rPr>
        <w:t>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6"/>
          <w:sz w:val="27"/>
          <w:szCs w:val="27"/>
        </w:rPr>
        <w:t>2023 年 1 月 12 日印发</w:t>
      </w:r>
    </w:p>
    <w:p>
      <w:pPr>
        <w:sectPr>
          <w:type w:val="continuous"/>
          <w:pgSz w:w="11905" w:h="16840"/>
          <w:pgMar w:top="1431" w:right="1444" w:bottom="400" w:left="1616" w:header="0" w:footer="0" w:gutter="0"/>
          <w:cols w:equalWidth="0" w:num="2">
            <w:col w:w="5880" w:space="100"/>
            <w:col w:w="2865"/>
          </w:cols>
        </w:sectPr>
      </w:pPr>
    </w:p>
    <w:p>
      <w:pPr>
        <w:spacing w:before="153" w:line="20" w:lineRule="exact"/>
        <w:textAlignment w:val="center"/>
      </w:pPr>
      <w:r>
        <w:pict>
          <v:shape id="_x0000_s1033" o:spid="_x0000_s1033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before="195" w:line="189" w:lineRule="exact"/>
        <w:ind w:left="30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4"/>
          <w:position w:val="-3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-13"/>
          <w:position w:val="-3"/>
          <w:sz w:val="27"/>
          <w:szCs w:val="27"/>
        </w:rPr>
        <w:t xml:space="preserve">2 </w:t>
      </w:r>
      <w:r>
        <w:rPr>
          <w:rFonts w:ascii="仿宋" w:hAnsi="仿宋" w:eastAsia="仿宋" w:cs="仿宋"/>
          <w:spacing w:val="-13"/>
          <w:position w:val="-3"/>
          <w:sz w:val="27"/>
          <w:szCs w:val="27"/>
        </w:rPr>
        <w:t>—</w:t>
      </w:r>
    </w:p>
    <w:sectPr>
      <w:type w:val="continuous"/>
      <w:pgSz w:w="11905" w:h="16840"/>
      <w:pgMar w:top="1431" w:right="1444" w:bottom="400" w:left="1616" w:header="0" w:footer="0" w:gutter="0"/>
      <w:cols w:equalWidth="0" w:num="1">
        <w:col w:w="8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1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w w:val="99"/>
        <w:sz w:val="27"/>
        <w:szCs w:val="27"/>
      </w:rPr>
      <w:t>—</w:t>
    </w:r>
    <w:r>
      <w:rPr>
        <w:rFonts w:ascii="仿宋" w:hAnsi="仿宋" w:eastAsia="仿宋" w:cs="仿宋"/>
        <w:spacing w:val="-9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3"/>
        <w:w w:val="9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w w:val="99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0F976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27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596</Words>
  <Characters>661</Characters>
  <TotalTime>1</TotalTime>
  <ScaleCrop>false</ScaleCrop>
  <LinksUpToDate>false</LinksUpToDate>
  <CharactersWithSpaces>736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2023-01-12T12:56:00Z</dcterms:created>
  <dc:creator>Administrator</dc:creator>
  <cp:lastModifiedBy>学术</cp:lastModifiedBy>
  <dcterms:modified xsi:type="dcterms:W3CDTF">2023-02-01T14:47:57Z</dcterms:modified>
  <dc:title>&lt;4D6963726F736F667420576F7264202D20BCC3C3F1B7A2323032332E31BAC5A3A8C3F1D5FEBED6A1A2B2C6D5FEBED6A3A92E646F63&gt;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2023-02-01T22:46:38Z</vt:filetime>
  </property>
  <property fmtid="{D5CDD505-2E9C-101B-9397-08002B2CF9AE}" pid="4" name="KSOProductBuildVer">
    <vt:lpwstr>2052-11.1.0.13703</vt:lpwstr>
  </property>
  <property fmtid="{D5CDD505-2E9C-101B-9397-08002B2CF9AE}" pid="5" name="ICV">
    <vt:lpwstr>55E94F1D6AFE4846A2ED8DD09FB2CFB2</vt:lpwstr>
  </property>
</Properties>
</file>