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pPr>
      <w:bookmarkStart w:id="0" w:name="_GoBack"/>
      <w:bookmarkEnd w:id="0"/>
    </w:p>
    <w:p>
      <w:pPr>
        <w:pStyle w:val="3"/>
        <w:spacing w:before="11"/>
        <w:rPr>
          <w:sz w:val="40"/>
        </w:rPr>
      </w:pPr>
    </w:p>
    <w:p>
      <w:pPr>
        <w:pStyle w:val="2"/>
        <w:spacing w:line="247" w:lineRule="auto"/>
        <w:ind w:right="759"/>
      </w:pPr>
      <w:r>
        <w:rPr>
          <w:spacing w:val="-7"/>
        </w:rPr>
        <w:t>关于印发《济南市养老服务专项资金补助实施方案（试行</w:t>
      </w:r>
      <w:r>
        <w:rPr>
          <w:spacing w:val="-224"/>
        </w:rPr>
        <w:t>）</w:t>
      </w:r>
      <w:r>
        <w:rPr>
          <w:spacing w:val="-7"/>
        </w:rPr>
        <w:t>》的通知</w:t>
      </w:r>
    </w:p>
    <w:p>
      <w:pPr>
        <w:pStyle w:val="3"/>
        <w:spacing w:before="7"/>
        <w:rPr>
          <w:rFonts w:ascii="方正小标宋简体"/>
          <w:sz w:val="46"/>
        </w:rPr>
      </w:pPr>
    </w:p>
    <w:p>
      <w:pPr>
        <w:pStyle w:val="3"/>
        <w:ind w:left="144"/>
      </w:pPr>
      <w:r>
        <w:t>各区县民政局、财政局、残联：</w:t>
      </w:r>
    </w:p>
    <w:p>
      <w:pPr>
        <w:pStyle w:val="3"/>
        <w:spacing w:before="8"/>
        <w:rPr>
          <w:sz w:val="22"/>
        </w:rPr>
      </w:pPr>
    </w:p>
    <w:p>
      <w:pPr>
        <w:pStyle w:val="3"/>
        <w:spacing w:line="410" w:lineRule="auto"/>
        <w:ind w:left="143" w:right="270" w:firstLine="627"/>
        <w:jc w:val="both"/>
      </w:pPr>
      <w:r>
        <w:rPr>
          <w:spacing w:val="-7"/>
        </w:rPr>
        <w:t>现将《济南市养老服务专项资金补助实施方案（试行</w:t>
      </w:r>
      <w:r>
        <w:rPr>
          <w:spacing w:val="-9"/>
        </w:rPr>
        <w:t>）</w:t>
      </w:r>
      <w:r>
        <w:rPr>
          <w:spacing w:val="-7"/>
        </w:rPr>
        <w:t>》印</w:t>
      </w:r>
      <w:r>
        <w:rPr>
          <w:spacing w:val="-8"/>
        </w:rPr>
        <w:t>发给你们，请认真抓好贯彻落实。执行中如有问题和建议，请及</w:t>
      </w:r>
      <w:r>
        <w:rPr>
          <w:spacing w:val="-6"/>
        </w:rPr>
        <w:t>时反馈。</w:t>
      </w:r>
    </w:p>
    <w:p>
      <w:pPr>
        <w:spacing w:after="0" w:line="410" w:lineRule="auto"/>
        <w:jc w:val="both"/>
        <w:sectPr>
          <w:footerReference r:id="rId5" w:type="default"/>
          <w:footerReference r:id="rId6" w:type="even"/>
          <w:type w:val="continuous"/>
          <w:pgSz w:w="11910" w:h="16840"/>
          <w:pgMar w:top="1600" w:right="1200" w:bottom="1660" w:left="1500" w:header="720" w:footer="1469" w:gutter="0"/>
          <w:pgNumType w:start="1"/>
          <w:cols w:space="720" w:num="1"/>
        </w:sectPr>
      </w:pPr>
    </w:p>
    <w:p>
      <w:pPr>
        <w:pStyle w:val="3"/>
        <w:rPr>
          <w:sz w:val="20"/>
        </w:rPr>
      </w:pPr>
    </w:p>
    <w:p>
      <w:pPr>
        <w:pStyle w:val="3"/>
        <w:spacing w:before="5"/>
        <w:rPr>
          <w:sz w:val="19"/>
        </w:rPr>
      </w:pPr>
    </w:p>
    <w:p>
      <w:pPr>
        <w:pStyle w:val="3"/>
        <w:spacing w:before="55"/>
        <w:ind w:left="771"/>
      </w:pPr>
      <w:r>
        <w:t>附件：《济南市养老服务专项资金补助实施方案（试行）》</w:t>
      </w:r>
    </w:p>
    <w:p>
      <w:pPr>
        <w:pStyle w:val="3"/>
      </w:pPr>
    </w:p>
    <w:p>
      <w:pPr>
        <w:pStyle w:val="3"/>
      </w:pPr>
    </w:p>
    <w:p>
      <w:pPr>
        <w:pStyle w:val="3"/>
      </w:pPr>
    </w:p>
    <w:p>
      <w:pPr>
        <w:pStyle w:val="3"/>
      </w:pPr>
    </w:p>
    <w:p>
      <w:pPr>
        <w:pStyle w:val="3"/>
        <w:spacing w:before="8"/>
        <w:rPr>
          <w:sz w:val="33"/>
        </w:rPr>
      </w:pPr>
    </w:p>
    <w:p>
      <w:pPr>
        <w:pStyle w:val="3"/>
        <w:tabs>
          <w:tab w:val="left" w:pos="3439"/>
          <w:tab w:val="left" w:pos="5791"/>
        </w:tabs>
        <w:ind w:left="771"/>
      </w:pPr>
      <w:r>
        <w:rPr>
          <w:spacing w:val="-7"/>
        </w:rPr>
        <w:t>济南</w:t>
      </w:r>
      <w:r>
        <w:rPr>
          <w:spacing w:val="-8"/>
        </w:rPr>
        <w:t>市</w:t>
      </w:r>
      <w:r>
        <w:rPr>
          <w:spacing w:val="-7"/>
        </w:rPr>
        <w:t>民政</w:t>
      </w:r>
      <w:r>
        <w:t>局</w:t>
      </w:r>
      <w:r>
        <w:tab/>
      </w:r>
      <w:r>
        <w:rPr>
          <w:spacing w:val="-6"/>
        </w:rPr>
        <w:t>济南市</w:t>
      </w:r>
      <w:r>
        <w:rPr>
          <w:spacing w:val="-8"/>
        </w:rPr>
        <w:t>财</w:t>
      </w:r>
      <w:r>
        <w:rPr>
          <w:spacing w:val="-6"/>
        </w:rPr>
        <w:t>政</w:t>
      </w:r>
      <w:r>
        <w:t>局</w:t>
      </w:r>
      <w:r>
        <w:tab/>
      </w:r>
      <w:r>
        <w:rPr>
          <w:spacing w:val="-6"/>
        </w:rPr>
        <w:t>济南</w:t>
      </w:r>
      <w:r>
        <w:rPr>
          <w:spacing w:val="-8"/>
        </w:rPr>
        <w:t>市</w:t>
      </w:r>
      <w:r>
        <w:rPr>
          <w:spacing w:val="-6"/>
        </w:rPr>
        <w:t>残疾</w:t>
      </w:r>
      <w:r>
        <w:rPr>
          <w:spacing w:val="-8"/>
        </w:rPr>
        <w:t>人</w:t>
      </w:r>
      <w:r>
        <w:rPr>
          <w:spacing w:val="-6"/>
        </w:rPr>
        <w:t>联合会</w:t>
      </w:r>
    </w:p>
    <w:p>
      <w:pPr>
        <w:pStyle w:val="3"/>
        <w:spacing w:before="210"/>
        <w:ind w:left="6009"/>
      </w:pPr>
      <w:r>
        <w:rPr>
          <w:spacing w:val="-3"/>
        </w:rPr>
        <w:t>2021</w:t>
      </w:r>
      <w:r>
        <w:rPr>
          <w:spacing w:val="-59"/>
        </w:rPr>
        <w:t xml:space="preserve"> 年 </w:t>
      </w:r>
      <w:r>
        <w:t>11</w:t>
      </w:r>
      <w:r>
        <w:rPr>
          <w:spacing w:val="-58"/>
        </w:rPr>
        <w:t xml:space="preserve"> 月 </w:t>
      </w:r>
      <w:r>
        <w:t>29</w:t>
      </w:r>
      <w:r>
        <w:rPr>
          <w:spacing w:val="-44"/>
        </w:rPr>
        <w:t xml:space="preserve"> 日</w:t>
      </w:r>
    </w:p>
    <w:p>
      <w:pPr>
        <w:spacing w:after="0"/>
        <w:sectPr>
          <w:pgSz w:w="11910" w:h="16840"/>
          <w:pgMar w:top="1600" w:right="1200" w:bottom="1660" w:left="1500" w:header="0" w:footer="1469" w:gutter="0"/>
          <w:cols w:space="720" w:num="1"/>
        </w:sectPr>
      </w:pPr>
    </w:p>
    <w:p>
      <w:pPr>
        <w:pStyle w:val="3"/>
        <w:spacing w:before="9"/>
        <w:rPr>
          <w:sz w:val="25"/>
        </w:rPr>
      </w:pPr>
    </w:p>
    <w:p>
      <w:pPr>
        <w:pStyle w:val="3"/>
        <w:spacing w:before="56"/>
        <w:ind w:left="144"/>
        <w:rPr>
          <w:rFonts w:hint="eastAsia" w:ascii="黑体" w:eastAsia="黑体"/>
        </w:rPr>
      </w:pPr>
      <w:r>
        <w:rPr>
          <w:rFonts w:hint="eastAsia" w:ascii="黑体" w:eastAsia="黑体"/>
        </w:rPr>
        <w:t>附件</w:t>
      </w:r>
    </w:p>
    <w:p>
      <w:pPr>
        <w:pStyle w:val="3"/>
        <w:rPr>
          <w:rFonts w:ascii="黑体"/>
          <w:sz w:val="20"/>
        </w:rPr>
      </w:pPr>
    </w:p>
    <w:p>
      <w:pPr>
        <w:pStyle w:val="3"/>
        <w:spacing w:before="2"/>
        <w:rPr>
          <w:rFonts w:ascii="黑体"/>
          <w:sz w:val="15"/>
        </w:rPr>
      </w:pPr>
    </w:p>
    <w:p>
      <w:pPr>
        <w:pStyle w:val="2"/>
        <w:spacing w:line="752" w:lineRule="exact"/>
      </w:pPr>
      <w:r>
        <w:t>济南市养老服务专项资金补助实施方案</w:t>
      </w:r>
    </w:p>
    <w:p>
      <w:pPr>
        <w:pStyle w:val="3"/>
        <w:spacing w:before="22"/>
        <w:ind w:left="632" w:right="759"/>
        <w:jc w:val="center"/>
      </w:pPr>
      <w:r>
        <w:t>（试行）</w:t>
      </w:r>
    </w:p>
    <w:p>
      <w:pPr>
        <w:pStyle w:val="3"/>
      </w:pPr>
    </w:p>
    <w:p>
      <w:pPr>
        <w:pStyle w:val="3"/>
        <w:spacing w:before="7"/>
        <w:rPr>
          <w:sz w:val="26"/>
        </w:rPr>
      </w:pPr>
    </w:p>
    <w:p>
      <w:pPr>
        <w:pStyle w:val="3"/>
        <w:spacing w:line="338" w:lineRule="auto"/>
        <w:ind w:left="143" w:right="262" w:firstLine="627"/>
        <w:jc w:val="both"/>
      </w:pPr>
      <w:r>
        <w:rPr>
          <w:spacing w:val="-8"/>
        </w:rPr>
        <w:t>为积极应对人口老龄化，加快建立居家社区机构相协调、医养康养相结合的养老服务体系，进一步明确养老服务补助范围和内容，充分发挥补助资金服务保障和引导撬动作用，根据《山东省养老服务条例》《关于印发〈山东省省级养老服务专项资金补</w:t>
      </w:r>
      <w:r>
        <w:rPr>
          <w:spacing w:val="-12"/>
        </w:rPr>
        <w:t>助项目实施方案〉的通知》</w:t>
      </w:r>
      <w:r>
        <w:rPr>
          <w:spacing w:val="-7"/>
        </w:rPr>
        <w:t>（</w:t>
      </w:r>
      <w:r>
        <w:rPr>
          <w:spacing w:val="-11"/>
        </w:rPr>
        <w:t>鲁民〔</w:t>
      </w:r>
      <w:r>
        <w:rPr>
          <w:spacing w:val="-5"/>
        </w:rPr>
        <w:t>2021</w:t>
      </w:r>
      <w:r>
        <w:rPr>
          <w:spacing w:val="-17"/>
        </w:rPr>
        <w:t>〕</w:t>
      </w:r>
      <w:r>
        <w:t>21</w:t>
      </w:r>
      <w:r>
        <w:rPr>
          <w:spacing w:val="-44"/>
        </w:rPr>
        <w:t xml:space="preserve"> 号</w:t>
      </w:r>
      <w:r>
        <w:rPr>
          <w:spacing w:val="-17"/>
        </w:rPr>
        <w:t>）</w:t>
      </w:r>
      <w:r>
        <w:rPr>
          <w:spacing w:val="-10"/>
        </w:rPr>
        <w:t>和《关于加快</w:t>
      </w:r>
      <w:r>
        <w:rPr>
          <w:spacing w:val="-8"/>
        </w:rPr>
        <w:t>推进养老服务发展的实施意见》（</w:t>
      </w:r>
      <w:r>
        <w:rPr>
          <w:spacing w:val="-7"/>
        </w:rPr>
        <w:t>济政办发〔</w:t>
      </w:r>
      <w:r>
        <w:rPr>
          <w:spacing w:val="-5"/>
        </w:rPr>
        <w:t>2020〕</w:t>
      </w:r>
      <w:r>
        <w:t>7</w:t>
      </w:r>
      <w:r>
        <w:rPr>
          <w:spacing w:val="-3"/>
        </w:rPr>
        <w:t xml:space="preserve"> 号</w:t>
      </w:r>
      <w:r>
        <w:rPr>
          <w:spacing w:val="-6"/>
        </w:rPr>
        <w:t>）</w:t>
      </w:r>
      <w:r>
        <w:rPr>
          <w:spacing w:val="-4"/>
        </w:rPr>
        <w:t>等有</w:t>
      </w:r>
      <w:r>
        <w:rPr>
          <w:spacing w:val="-7"/>
        </w:rPr>
        <w:t>关法规文件，制定本方案。</w:t>
      </w:r>
    </w:p>
    <w:p>
      <w:pPr>
        <w:pStyle w:val="3"/>
        <w:spacing w:before="13" w:line="338" w:lineRule="auto"/>
        <w:ind w:left="143" w:right="113" w:firstLine="627"/>
      </w:pPr>
      <w:r>
        <w:rPr>
          <w:spacing w:val="-8"/>
        </w:rPr>
        <w:t>养老服务专项资金，是指由各级财政预算安排和统筹福彩公益金等，用于支持本市养老服务工作的各类补助资金。补助资金</w:t>
      </w:r>
      <w:r>
        <w:rPr>
          <w:spacing w:val="-21"/>
        </w:rPr>
        <w:t>的配置使用，应坚持分级负担、量力而行、聚焦重点、公开透明、注重实效、跟踪评估的原则。重点用于支持养老服务设施建设运营、社区居家养老服务开展、从业人员补助和其他专项补助等。</w:t>
      </w:r>
    </w:p>
    <w:p>
      <w:pPr>
        <w:pStyle w:val="3"/>
        <w:spacing w:before="10"/>
        <w:ind w:left="771"/>
        <w:rPr>
          <w:rFonts w:hint="eastAsia" w:ascii="黑体" w:eastAsia="黑体"/>
        </w:rPr>
      </w:pPr>
      <w:r>
        <w:rPr>
          <w:rFonts w:hint="eastAsia" w:ascii="黑体" w:eastAsia="黑体"/>
        </w:rPr>
        <w:t>一、护理型养老机构一次性建设（改造）补助</w:t>
      </w:r>
    </w:p>
    <w:p>
      <w:pPr>
        <w:pStyle w:val="3"/>
        <w:spacing w:before="169" w:line="340" w:lineRule="auto"/>
        <w:ind w:left="143" w:right="269" w:firstLine="627"/>
        <w:jc w:val="both"/>
      </w:pPr>
      <w:r>
        <w:rPr>
          <w:spacing w:val="-7"/>
        </w:rPr>
        <w:t>（一）</w:t>
      </w:r>
      <w:r>
        <w:rPr>
          <w:spacing w:val="-8"/>
        </w:rPr>
        <w:t>补助范围。对本市行政区域范围内新建、扩建改建的护理型养老机构、养护院、护理院等项目。居家式、产权式、会员制项目不在补助范围。</w:t>
      </w:r>
    </w:p>
    <w:p>
      <w:pPr>
        <w:pStyle w:val="3"/>
        <w:spacing w:line="338" w:lineRule="auto"/>
        <w:ind w:left="143" w:right="269" w:firstLine="627"/>
        <w:jc w:val="both"/>
      </w:pPr>
      <w:r>
        <w:rPr>
          <w:spacing w:val="-7"/>
        </w:rPr>
        <w:t>（二）</w:t>
      </w:r>
      <w:r>
        <w:rPr>
          <w:spacing w:val="-8"/>
        </w:rPr>
        <w:t>补助标准。对符合条件的养老机构，按核定护理型床</w:t>
      </w:r>
      <w:r>
        <w:rPr>
          <w:spacing w:val="-18"/>
        </w:rPr>
        <w:t xml:space="preserve">位，征地新建的,每张床位补助 </w:t>
      </w:r>
      <w:r>
        <w:rPr>
          <w:spacing w:val="-4"/>
        </w:rPr>
        <w:t>16000</w:t>
      </w:r>
      <w:r>
        <w:rPr>
          <w:spacing w:val="-64"/>
        </w:rPr>
        <w:t xml:space="preserve"> 元</w:t>
      </w:r>
      <w:r>
        <w:rPr>
          <w:spacing w:val="-5"/>
        </w:rPr>
        <w:t>（</w:t>
      </w:r>
      <w:r>
        <w:rPr>
          <w:spacing w:val="-8"/>
        </w:rPr>
        <w:t>含省级补助</w:t>
      </w:r>
      <w:r>
        <w:rPr>
          <w:spacing w:val="-47"/>
        </w:rPr>
        <w:t>）</w:t>
      </w:r>
      <w:r>
        <w:rPr>
          <w:spacing w:val="-17"/>
        </w:rPr>
        <w:t>；利用现</w:t>
      </w:r>
    </w:p>
    <w:p>
      <w:pPr>
        <w:spacing w:after="0" w:line="338" w:lineRule="auto"/>
        <w:jc w:val="both"/>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line="340" w:lineRule="auto"/>
        <w:ind w:left="144" w:right="105"/>
      </w:pPr>
      <w:r>
        <w:rPr>
          <w:spacing w:val="-14"/>
        </w:rPr>
        <w:t>有房屋改</w:t>
      </w:r>
      <w:r>
        <w:rPr>
          <w:spacing w:val="-7"/>
        </w:rPr>
        <w:t>（扩</w:t>
      </w:r>
      <w:r>
        <w:rPr>
          <w:spacing w:val="-34"/>
        </w:rPr>
        <w:t>）</w:t>
      </w:r>
      <w:r>
        <w:rPr>
          <w:spacing w:val="-19"/>
        </w:rPr>
        <w:t xml:space="preserve">建的，每张床位补助 </w:t>
      </w:r>
      <w:r>
        <w:rPr>
          <w:spacing w:val="-4"/>
        </w:rPr>
        <w:t>6000</w:t>
      </w:r>
      <w:r>
        <w:rPr>
          <w:spacing w:val="-59"/>
        </w:rPr>
        <w:t xml:space="preserve"> 元</w:t>
      </w:r>
      <w:r>
        <w:rPr>
          <w:spacing w:val="-7"/>
        </w:rPr>
        <w:t>（含省级补助</w:t>
      </w:r>
      <w:r>
        <w:rPr>
          <w:spacing w:val="-34"/>
        </w:rPr>
        <w:t>）</w:t>
      </w:r>
      <w:r>
        <w:rPr>
          <w:spacing w:val="-18"/>
        </w:rPr>
        <w:t>。残</w:t>
      </w:r>
      <w:r>
        <w:rPr>
          <w:spacing w:val="-20"/>
        </w:rPr>
        <w:t>疾人托养服务机构，参照养老机构相应标准给予一次性建设补助。</w:t>
      </w:r>
    </w:p>
    <w:p>
      <w:pPr>
        <w:pStyle w:val="3"/>
        <w:spacing w:line="338" w:lineRule="auto"/>
        <w:ind w:left="143" w:right="112" w:firstLine="627"/>
      </w:pPr>
      <w:r>
        <w:rPr>
          <w:spacing w:val="-7"/>
        </w:rPr>
        <w:t>（三</w:t>
      </w:r>
      <w:r>
        <w:rPr>
          <w:spacing w:val="-38"/>
        </w:rPr>
        <w:t>）</w:t>
      </w:r>
      <w:r>
        <w:rPr>
          <w:spacing w:val="-15"/>
        </w:rPr>
        <w:t>补助条件。</w:t>
      </w:r>
      <w:r>
        <w:rPr>
          <w:spacing w:val="-5"/>
        </w:rPr>
        <w:t>1</w:t>
      </w:r>
      <w:r>
        <w:rPr>
          <w:spacing w:val="-18"/>
        </w:rPr>
        <w:t xml:space="preserve">.项目土地、建设、房产手续齐全。其中， </w:t>
      </w:r>
      <w:r>
        <w:rPr>
          <w:spacing w:val="-25"/>
        </w:rPr>
        <w:t xml:space="preserve">以租赁土地形式新建的项目，土地租赁期应在 </w:t>
      </w:r>
      <w:r>
        <w:t>10</w:t>
      </w:r>
      <w:r>
        <w:rPr>
          <w:spacing w:val="-29"/>
        </w:rPr>
        <w:t xml:space="preserve"> 年以上；以租赁</w:t>
      </w:r>
    </w:p>
    <w:p>
      <w:pPr>
        <w:pStyle w:val="3"/>
        <w:ind w:left="143"/>
      </w:pPr>
      <w:r>
        <w:t>房屋形式改建的项目，租赁房屋期限应在 5 年以上。</w:t>
      </w:r>
    </w:p>
    <w:p>
      <w:pPr>
        <w:pStyle w:val="7"/>
        <w:numPr>
          <w:ilvl w:val="0"/>
          <w:numId w:val="1"/>
        </w:numPr>
        <w:tabs>
          <w:tab w:val="left" w:pos="1090"/>
        </w:tabs>
        <w:spacing w:before="169" w:after="0" w:line="338" w:lineRule="auto"/>
        <w:ind w:left="143" w:right="105" w:firstLine="627"/>
        <w:jc w:val="left"/>
        <w:rPr>
          <w:sz w:val="32"/>
        </w:rPr>
      </w:pPr>
      <w:r>
        <w:rPr>
          <w:spacing w:val="-7"/>
          <w:sz w:val="32"/>
        </w:rPr>
        <w:t xml:space="preserve">床位应为护理型床位，不少于 </w:t>
      </w:r>
      <w:r>
        <w:rPr>
          <w:spacing w:val="-3"/>
          <w:sz w:val="32"/>
        </w:rPr>
        <w:t>20</w:t>
      </w:r>
      <w:r>
        <w:rPr>
          <w:spacing w:val="-8"/>
          <w:sz w:val="32"/>
        </w:rPr>
        <w:t xml:space="preserve"> 张，符合《养老机构护理型床位认定》</w:t>
      </w:r>
      <w:r>
        <w:rPr>
          <w:spacing w:val="-5"/>
          <w:sz w:val="32"/>
        </w:rPr>
        <w:t>（DB37/T3587-2019）</w:t>
      </w:r>
      <w:r>
        <w:rPr>
          <w:spacing w:val="-8"/>
          <w:sz w:val="32"/>
        </w:rPr>
        <w:t>、《老年养护院建设标准》</w:t>
      </w:r>
    </w:p>
    <w:p>
      <w:pPr>
        <w:pStyle w:val="3"/>
        <w:spacing w:before="5" w:line="338" w:lineRule="auto"/>
        <w:ind w:left="143" w:right="106"/>
      </w:pPr>
      <w:r>
        <w:rPr>
          <w:spacing w:val="-6"/>
        </w:rPr>
        <w:t>（</w:t>
      </w:r>
      <w:r>
        <w:rPr>
          <w:spacing w:val="-29"/>
        </w:rPr>
        <w:t xml:space="preserve">建标 </w:t>
      </w:r>
      <w:r>
        <w:rPr>
          <w:spacing w:val="-5"/>
        </w:rPr>
        <w:t>144-2010）</w:t>
      </w:r>
      <w:r>
        <w:rPr>
          <w:spacing w:val="-8"/>
        </w:rPr>
        <w:t>、《护理院基本标准</w:t>
      </w:r>
      <w:r>
        <w:rPr>
          <w:spacing w:val="-4"/>
        </w:rPr>
        <w:t>(2011</w:t>
      </w:r>
      <w:r>
        <w:rPr>
          <w:spacing w:val="-15"/>
        </w:rPr>
        <w:t xml:space="preserve"> 版)》等标准规范， </w:t>
      </w:r>
      <w:r>
        <w:rPr>
          <w:spacing w:val="-14"/>
        </w:rPr>
        <w:t xml:space="preserve">床均综合建筑面积不低于 </w:t>
      </w:r>
      <w:r>
        <w:t>30</w:t>
      </w:r>
      <w:r>
        <w:rPr>
          <w:spacing w:val="-24"/>
        </w:rPr>
        <w:t xml:space="preserve"> 平方米。</w:t>
      </w:r>
    </w:p>
    <w:p>
      <w:pPr>
        <w:pStyle w:val="7"/>
        <w:numPr>
          <w:ilvl w:val="0"/>
          <w:numId w:val="1"/>
        </w:numPr>
        <w:tabs>
          <w:tab w:val="left" w:pos="1090"/>
        </w:tabs>
        <w:spacing w:before="3" w:after="0" w:line="340" w:lineRule="auto"/>
        <w:ind w:left="143" w:right="269" w:firstLine="627"/>
        <w:jc w:val="left"/>
        <w:rPr>
          <w:sz w:val="32"/>
        </w:rPr>
      </w:pPr>
      <w:r>
        <w:rPr>
          <w:spacing w:val="-8"/>
          <w:sz w:val="32"/>
        </w:rPr>
        <w:t>取得卫生健康部门的执业许可或备案证明，配备相应的医生、护士和护理人员。</w:t>
      </w:r>
    </w:p>
    <w:p>
      <w:pPr>
        <w:pStyle w:val="7"/>
        <w:numPr>
          <w:ilvl w:val="0"/>
          <w:numId w:val="1"/>
        </w:numPr>
        <w:tabs>
          <w:tab w:val="left" w:pos="1090"/>
        </w:tabs>
        <w:spacing w:before="0" w:after="0" w:line="406" w:lineRule="exact"/>
        <w:ind w:left="1089" w:right="0" w:hanging="319"/>
        <w:jc w:val="left"/>
        <w:rPr>
          <w:sz w:val="32"/>
        </w:rPr>
      </w:pPr>
      <w:r>
        <w:rPr>
          <w:spacing w:val="-7"/>
          <w:sz w:val="32"/>
        </w:rPr>
        <w:t>项目建成验收合格并投入使用。</w:t>
      </w:r>
    </w:p>
    <w:p>
      <w:pPr>
        <w:pStyle w:val="7"/>
        <w:numPr>
          <w:ilvl w:val="0"/>
          <w:numId w:val="1"/>
        </w:numPr>
        <w:tabs>
          <w:tab w:val="left" w:pos="1090"/>
        </w:tabs>
        <w:spacing w:before="169" w:after="0" w:line="340" w:lineRule="auto"/>
        <w:ind w:left="143" w:right="269" w:firstLine="627"/>
        <w:jc w:val="left"/>
        <w:rPr>
          <w:sz w:val="32"/>
        </w:rPr>
      </w:pPr>
      <w:r>
        <w:rPr>
          <w:spacing w:val="-8"/>
          <w:sz w:val="32"/>
        </w:rPr>
        <w:t>依法办理法人登记，并在当地民政部门备案，相关信息完整录入省养老管理平台。</w:t>
      </w:r>
    </w:p>
    <w:p>
      <w:pPr>
        <w:pStyle w:val="3"/>
        <w:spacing w:line="338" w:lineRule="auto"/>
        <w:ind w:left="143" w:right="270" w:firstLine="627"/>
      </w:pPr>
      <w:r>
        <w:rPr>
          <w:spacing w:val="-7"/>
        </w:rPr>
        <w:t>（四）申报材料。</w:t>
      </w:r>
      <w:r>
        <w:rPr>
          <w:spacing w:val="-5"/>
        </w:rPr>
        <w:t>1</w:t>
      </w:r>
      <w:r>
        <w:rPr>
          <w:spacing w:val="-8"/>
        </w:rPr>
        <w:t>.护理型养老机构一次性建设补助申请表</w:t>
      </w:r>
      <w:r>
        <w:rPr>
          <w:spacing w:val="-25"/>
        </w:rPr>
        <w:t xml:space="preserve">(附件 </w:t>
      </w:r>
      <w:r>
        <w:rPr>
          <w:spacing w:val="-5"/>
        </w:rPr>
        <w:t>1)。</w:t>
      </w:r>
    </w:p>
    <w:p>
      <w:pPr>
        <w:pStyle w:val="7"/>
        <w:numPr>
          <w:ilvl w:val="0"/>
          <w:numId w:val="2"/>
        </w:numPr>
        <w:tabs>
          <w:tab w:val="left" w:pos="1090"/>
        </w:tabs>
        <w:spacing w:before="0" w:after="0" w:line="338" w:lineRule="auto"/>
        <w:ind w:left="143" w:right="114" w:firstLine="627"/>
        <w:jc w:val="left"/>
        <w:rPr>
          <w:sz w:val="32"/>
        </w:rPr>
      </w:pPr>
      <w:r>
        <w:rPr>
          <w:spacing w:val="-8"/>
          <w:sz w:val="32"/>
        </w:rPr>
        <w:t>土地、建设和房屋产权手续证明材料复印件。其中，租赁</w:t>
      </w:r>
      <w:r>
        <w:rPr>
          <w:spacing w:val="-24"/>
          <w:sz w:val="32"/>
        </w:rPr>
        <w:t xml:space="preserve">房屋改建的项目，还应提供租赁期限不少于 </w:t>
      </w:r>
      <w:r>
        <w:rPr>
          <w:sz w:val="32"/>
        </w:rPr>
        <w:t>5</w:t>
      </w:r>
      <w:r>
        <w:rPr>
          <w:spacing w:val="-17"/>
          <w:sz w:val="32"/>
        </w:rPr>
        <w:t xml:space="preserve"> 年的房屋租赁合同。</w:t>
      </w:r>
    </w:p>
    <w:p>
      <w:pPr>
        <w:pStyle w:val="7"/>
        <w:numPr>
          <w:ilvl w:val="0"/>
          <w:numId w:val="2"/>
        </w:numPr>
        <w:tabs>
          <w:tab w:val="left" w:pos="1090"/>
        </w:tabs>
        <w:spacing w:before="3" w:after="0" w:line="340" w:lineRule="auto"/>
        <w:ind w:left="143" w:right="269" w:firstLine="627"/>
        <w:jc w:val="left"/>
        <w:rPr>
          <w:sz w:val="32"/>
        </w:rPr>
      </w:pPr>
      <w:r>
        <w:rPr>
          <w:spacing w:val="-8"/>
          <w:sz w:val="32"/>
        </w:rPr>
        <w:t>医疗机构医疗执业许可证明或备案证明、医生、护士人员名单及执业资格证复印件。</w:t>
      </w:r>
    </w:p>
    <w:p>
      <w:pPr>
        <w:pStyle w:val="7"/>
        <w:numPr>
          <w:ilvl w:val="0"/>
          <w:numId w:val="2"/>
        </w:numPr>
        <w:tabs>
          <w:tab w:val="left" w:pos="1090"/>
        </w:tabs>
        <w:spacing w:before="0" w:after="0" w:line="406" w:lineRule="exact"/>
        <w:ind w:left="1089" w:right="0" w:hanging="319"/>
        <w:jc w:val="left"/>
        <w:rPr>
          <w:sz w:val="32"/>
        </w:rPr>
      </w:pPr>
      <w:r>
        <w:rPr>
          <w:spacing w:val="-7"/>
          <w:sz w:val="32"/>
        </w:rPr>
        <w:t>养老机构法人登记证书和养老机构备案回执复印件。</w:t>
      </w:r>
    </w:p>
    <w:p>
      <w:pPr>
        <w:pStyle w:val="3"/>
        <w:spacing w:before="170"/>
        <w:ind w:left="771"/>
        <w:rPr>
          <w:rFonts w:hint="eastAsia" w:ascii="黑体" w:eastAsia="黑体"/>
        </w:rPr>
      </w:pPr>
      <w:r>
        <w:rPr>
          <w:rFonts w:hint="eastAsia" w:ascii="黑体" w:eastAsia="黑体"/>
        </w:rPr>
        <w:t>二、社区养老服务设施一次性建设（改造）补助</w:t>
      </w:r>
    </w:p>
    <w:p>
      <w:pPr>
        <w:spacing w:after="0"/>
        <w:rPr>
          <w:rFonts w:hint="eastAsia" w:ascii="黑体" w:eastAsia="黑体"/>
        </w:rPr>
        <w:sectPr>
          <w:pgSz w:w="11910" w:h="16840"/>
          <w:pgMar w:top="1600" w:right="1200" w:bottom="1660" w:left="1500" w:header="0" w:footer="1469" w:gutter="0"/>
          <w:cols w:space="720" w:num="1"/>
        </w:sectPr>
      </w:pPr>
    </w:p>
    <w:p>
      <w:pPr>
        <w:pStyle w:val="3"/>
        <w:rPr>
          <w:rFonts w:ascii="黑体"/>
          <w:sz w:val="20"/>
        </w:rPr>
      </w:pPr>
    </w:p>
    <w:p>
      <w:pPr>
        <w:pStyle w:val="3"/>
        <w:spacing w:before="12"/>
        <w:rPr>
          <w:rFonts w:ascii="黑体"/>
          <w:sz w:val="16"/>
        </w:rPr>
      </w:pPr>
    </w:p>
    <w:p>
      <w:pPr>
        <w:pStyle w:val="3"/>
        <w:spacing w:before="56" w:line="340" w:lineRule="auto"/>
        <w:ind w:left="144" w:right="269" w:firstLine="627"/>
      </w:pPr>
      <w:r>
        <w:rPr>
          <w:spacing w:val="-7"/>
        </w:rPr>
        <w:t>（一）</w:t>
      </w:r>
      <w:r>
        <w:rPr>
          <w:spacing w:val="-8"/>
        </w:rPr>
        <w:t>补助范围。本市行政区域范围内新增的社区养老服务</w:t>
      </w:r>
      <w:r>
        <w:rPr>
          <w:spacing w:val="-6"/>
        </w:rPr>
        <w:t>设施。</w:t>
      </w:r>
    </w:p>
    <w:p>
      <w:pPr>
        <w:pStyle w:val="3"/>
        <w:spacing w:line="338" w:lineRule="auto"/>
        <w:ind w:left="144" w:right="269" w:firstLine="627"/>
      </w:pPr>
      <w:r>
        <w:rPr>
          <w:spacing w:val="-7"/>
        </w:rPr>
        <w:t>（二）</w:t>
      </w:r>
      <w:r>
        <w:rPr>
          <w:spacing w:val="-8"/>
        </w:rPr>
        <w:t>补助标准。对符合条件的社区综合养老服务设施，每</w:t>
      </w:r>
      <w:r>
        <w:rPr>
          <w:spacing w:val="-19"/>
        </w:rPr>
        <w:t xml:space="preserve">平方米补助 </w:t>
      </w:r>
      <w:r>
        <w:rPr>
          <w:spacing w:val="-3"/>
        </w:rPr>
        <w:t>500</w:t>
      </w:r>
      <w:r>
        <w:rPr>
          <w:spacing w:val="-31"/>
        </w:rPr>
        <w:t xml:space="preserve"> 元。</w:t>
      </w:r>
    </w:p>
    <w:p>
      <w:pPr>
        <w:pStyle w:val="3"/>
        <w:spacing w:line="338" w:lineRule="auto"/>
        <w:ind w:left="144" w:right="268" w:firstLine="627"/>
        <w:jc w:val="both"/>
      </w:pPr>
      <w:r>
        <w:rPr>
          <w:spacing w:val="-7"/>
        </w:rPr>
        <w:t>（三）补助条件。</w:t>
      </w:r>
      <w:r>
        <w:rPr>
          <w:spacing w:val="-5"/>
        </w:rPr>
        <w:t>1</w:t>
      </w:r>
      <w:r>
        <w:rPr>
          <w:spacing w:val="-8"/>
        </w:rPr>
        <w:t>.项目房屋手续齐全。项目设置应以区县政府、机关事业单位或国企房产为主体。房屋为租赁的，租期应</w:t>
      </w:r>
      <w:r>
        <w:rPr>
          <w:spacing w:val="-5"/>
        </w:rPr>
        <w:t xml:space="preserve">在 </w:t>
      </w:r>
      <w:r>
        <w:t>5</w:t>
      </w:r>
      <w:r>
        <w:rPr>
          <w:spacing w:val="-7"/>
        </w:rPr>
        <w:t xml:space="preserve"> 年以上。</w:t>
      </w:r>
    </w:p>
    <w:p>
      <w:pPr>
        <w:pStyle w:val="7"/>
        <w:numPr>
          <w:ilvl w:val="0"/>
          <w:numId w:val="3"/>
        </w:numPr>
        <w:tabs>
          <w:tab w:val="left" w:pos="1090"/>
        </w:tabs>
        <w:spacing w:before="6" w:after="0" w:line="240" w:lineRule="auto"/>
        <w:ind w:left="1089" w:right="0" w:hanging="319"/>
        <w:jc w:val="left"/>
        <w:rPr>
          <w:sz w:val="32"/>
        </w:rPr>
      </w:pPr>
      <w:r>
        <w:rPr>
          <w:spacing w:val="-7"/>
          <w:sz w:val="32"/>
        </w:rPr>
        <w:t>项目建成（改造完工）验收合格并投入使用。</w:t>
      </w:r>
    </w:p>
    <w:p>
      <w:pPr>
        <w:pStyle w:val="7"/>
        <w:numPr>
          <w:ilvl w:val="0"/>
          <w:numId w:val="3"/>
        </w:numPr>
        <w:tabs>
          <w:tab w:val="left" w:pos="1090"/>
        </w:tabs>
        <w:spacing w:before="169" w:after="0" w:line="338" w:lineRule="auto"/>
        <w:ind w:left="144" w:right="269" w:firstLine="627"/>
        <w:jc w:val="left"/>
        <w:rPr>
          <w:sz w:val="32"/>
        </w:rPr>
      </w:pPr>
      <w:r>
        <w:rPr>
          <w:spacing w:val="-8"/>
          <w:sz w:val="32"/>
        </w:rPr>
        <w:t>项目按规定依内设功能在区县民政等部门备案，相关信息完整录入省养老管理平台。</w:t>
      </w:r>
    </w:p>
    <w:p>
      <w:pPr>
        <w:pStyle w:val="3"/>
        <w:spacing w:before="4" w:line="338" w:lineRule="auto"/>
        <w:ind w:left="144" w:right="263" w:firstLine="627"/>
      </w:pPr>
      <w:r>
        <w:t>（四）申报材料。1. 社区养老服务设施一次性建设补助申请表(附件 2)。</w:t>
      </w:r>
    </w:p>
    <w:p>
      <w:pPr>
        <w:pStyle w:val="7"/>
        <w:numPr>
          <w:ilvl w:val="0"/>
          <w:numId w:val="4"/>
        </w:numPr>
        <w:tabs>
          <w:tab w:val="left" w:pos="1250"/>
        </w:tabs>
        <w:spacing w:before="3" w:after="0" w:line="340" w:lineRule="auto"/>
        <w:ind w:left="144" w:right="263" w:firstLine="627"/>
        <w:jc w:val="left"/>
        <w:rPr>
          <w:sz w:val="32"/>
        </w:rPr>
      </w:pPr>
      <w:r>
        <w:rPr>
          <w:sz w:val="32"/>
        </w:rPr>
        <w:t>项目建设（改造）</w:t>
      </w:r>
      <w:r>
        <w:rPr>
          <w:spacing w:val="-1"/>
          <w:sz w:val="32"/>
        </w:rPr>
        <w:t>主体书面申请、验收证明和房屋产权</w:t>
      </w:r>
      <w:r>
        <w:rPr>
          <w:spacing w:val="-7"/>
          <w:sz w:val="32"/>
        </w:rPr>
        <w:t>证明或房屋租赁合同。</w:t>
      </w:r>
    </w:p>
    <w:p>
      <w:pPr>
        <w:pStyle w:val="7"/>
        <w:numPr>
          <w:ilvl w:val="0"/>
          <w:numId w:val="4"/>
        </w:numPr>
        <w:tabs>
          <w:tab w:val="left" w:pos="1090"/>
        </w:tabs>
        <w:spacing w:before="0" w:after="0" w:line="406" w:lineRule="exact"/>
        <w:ind w:left="1089" w:right="0" w:hanging="319"/>
        <w:jc w:val="left"/>
        <w:rPr>
          <w:sz w:val="32"/>
        </w:rPr>
      </w:pPr>
      <w:r>
        <w:rPr>
          <w:spacing w:val="-7"/>
          <w:sz w:val="32"/>
        </w:rPr>
        <w:t>项目验收合格有关证明材料。</w:t>
      </w:r>
    </w:p>
    <w:p>
      <w:pPr>
        <w:pStyle w:val="3"/>
        <w:spacing w:before="170"/>
        <w:ind w:left="771"/>
        <w:rPr>
          <w:rFonts w:hint="eastAsia" w:ascii="黑体" w:eastAsia="黑体"/>
        </w:rPr>
      </w:pPr>
      <w:r>
        <w:rPr>
          <w:rFonts w:hint="eastAsia" w:ascii="黑体" w:eastAsia="黑体"/>
        </w:rPr>
        <w:t>三、农村幸福院一次性建设（改造）补助</w:t>
      </w:r>
    </w:p>
    <w:p>
      <w:pPr>
        <w:pStyle w:val="3"/>
        <w:spacing w:before="171" w:line="338" w:lineRule="auto"/>
        <w:ind w:left="144" w:right="270" w:firstLine="627"/>
        <w:jc w:val="both"/>
      </w:pPr>
      <w:r>
        <w:rPr>
          <w:spacing w:val="-8"/>
        </w:rPr>
        <w:t>本项目按照《关于进一步推进农村幸福院分类建设管理的办</w:t>
      </w:r>
      <w:r>
        <w:rPr>
          <w:spacing w:val="-6"/>
        </w:rPr>
        <w:t>法》</w:t>
      </w:r>
      <w:r>
        <w:rPr>
          <w:spacing w:val="-8"/>
        </w:rPr>
        <w:t>（</w:t>
      </w:r>
      <w:r>
        <w:rPr>
          <w:spacing w:val="-7"/>
        </w:rPr>
        <w:t>济民发〔</w:t>
      </w:r>
      <w:r>
        <w:rPr>
          <w:spacing w:val="-4"/>
        </w:rPr>
        <w:t>2020〕</w:t>
      </w:r>
      <w:r>
        <w:t>30</w:t>
      </w:r>
      <w:r>
        <w:rPr>
          <w:spacing w:val="-47"/>
        </w:rPr>
        <w:t xml:space="preserve"> 号</w:t>
      </w:r>
      <w:r>
        <w:rPr>
          <w:spacing w:val="-6"/>
        </w:rPr>
        <w:t>）</w:t>
      </w:r>
      <w:r>
        <w:rPr>
          <w:spacing w:val="-7"/>
        </w:rPr>
        <w:t>要求实施。</w:t>
      </w:r>
    </w:p>
    <w:p>
      <w:pPr>
        <w:pStyle w:val="3"/>
        <w:spacing w:before="3"/>
        <w:ind w:left="771"/>
        <w:rPr>
          <w:rFonts w:hint="eastAsia" w:ascii="黑体" w:eastAsia="黑体"/>
        </w:rPr>
      </w:pPr>
      <w:r>
        <w:rPr>
          <w:rFonts w:hint="eastAsia" w:ascii="黑体" w:eastAsia="黑体"/>
        </w:rPr>
        <w:t>四、家庭养老床位建设补助</w:t>
      </w:r>
    </w:p>
    <w:p>
      <w:pPr>
        <w:pStyle w:val="3"/>
        <w:spacing w:before="171" w:line="338" w:lineRule="auto"/>
        <w:ind w:left="143" w:right="269" w:firstLine="627"/>
      </w:pPr>
      <w:r>
        <w:rPr>
          <w:spacing w:val="-7"/>
        </w:rPr>
        <w:t>（一）</w:t>
      </w:r>
      <w:r>
        <w:rPr>
          <w:spacing w:val="-8"/>
        </w:rPr>
        <w:t>范围条件和补助标准。具备资质的养老机构设置的家</w:t>
      </w:r>
      <w:r>
        <w:rPr>
          <w:spacing w:val="-15"/>
        </w:rPr>
        <w:t xml:space="preserve">庭养老床位，每张床补助 </w:t>
      </w:r>
      <w:r>
        <w:rPr>
          <w:spacing w:val="-4"/>
        </w:rPr>
        <w:t>1000</w:t>
      </w:r>
      <w:r>
        <w:rPr>
          <w:spacing w:val="-31"/>
        </w:rPr>
        <w:t xml:space="preserve"> 元。</w:t>
      </w:r>
    </w:p>
    <w:p>
      <w:pPr>
        <w:pStyle w:val="3"/>
        <w:spacing w:before="3"/>
        <w:ind w:left="771"/>
      </w:pPr>
      <w:r>
        <w:t>（二）补助条件。1.养老机构符合民政部门确定的基本资质</w:t>
      </w:r>
    </w:p>
    <w:p>
      <w:pPr>
        <w:spacing w:after="0"/>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line="340" w:lineRule="auto"/>
        <w:ind w:left="143" w:right="270"/>
      </w:pPr>
      <w:r>
        <w:rPr>
          <w:spacing w:val="-7"/>
        </w:rPr>
        <w:t>并达到四星级以上等级，或街道</w:t>
      </w:r>
      <w:r>
        <w:rPr>
          <w:spacing w:val="-8"/>
        </w:rPr>
        <w:t>（</w:t>
      </w:r>
      <w:r>
        <w:rPr>
          <w:spacing w:val="-7"/>
        </w:rPr>
        <w:t>镇）综合养老服务中心符合民政部门确定的基本资质并达到四星级以上等级。</w:t>
      </w:r>
    </w:p>
    <w:p>
      <w:pPr>
        <w:pStyle w:val="7"/>
        <w:numPr>
          <w:ilvl w:val="0"/>
          <w:numId w:val="5"/>
        </w:numPr>
        <w:tabs>
          <w:tab w:val="left" w:pos="1090"/>
        </w:tabs>
        <w:spacing w:before="0" w:after="0" w:line="406" w:lineRule="exact"/>
        <w:ind w:left="1089" w:right="0" w:hanging="319"/>
        <w:jc w:val="left"/>
        <w:rPr>
          <w:sz w:val="32"/>
        </w:rPr>
      </w:pPr>
      <w:r>
        <w:rPr>
          <w:spacing w:val="-7"/>
          <w:sz w:val="32"/>
        </w:rPr>
        <w:t>经评估达到重度失能老年人。</w:t>
      </w:r>
    </w:p>
    <w:p>
      <w:pPr>
        <w:pStyle w:val="7"/>
        <w:numPr>
          <w:ilvl w:val="0"/>
          <w:numId w:val="5"/>
        </w:numPr>
        <w:tabs>
          <w:tab w:val="left" w:pos="1090"/>
        </w:tabs>
        <w:spacing w:before="169" w:after="0" w:line="340" w:lineRule="auto"/>
        <w:ind w:left="143" w:right="269" w:firstLine="627"/>
        <w:jc w:val="left"/>
        <w:rPr>
          <w:sz w:val="32"/>
        </w:rPr>
      </w:pPr>
      <w:r>
        <w:rPr>
          <w:spacing w:val="-7"/>
          <w:sz w:val="32"/>
        </w:rPr>
        <w:t>养老机构（街道综合养老服务中心）</w:t>
      </w:r>
      <w:r>
        <w:rPr>
          <w:spacing w:val="-8"/>
          <w:sz w:val="32"/>
        </w:rPr>
        <w:t>与失能老年人签约至</w:t>
      </w:r>
      <w:r>
        <w:rPr>
          <w:spacing w:val="-44"/>
          <w:sz w:val="32"/>
        </w:rPr>
        <w:t xml:space="preserve">少 </w:t>
      </w:r>
      <w:r>
        <w:rPr>
          <w:sz w:val="32"/>
        </w:rPr>
        <w:t>1</w:t>
      </w:r>
      <w:r>
        <w:rPr>
          <w:spacing w:val="-21"/>
          <w:sz w:val="32"/>
        </w:rPr>
        <w:t xml:space="preserve"> 年及以上。</w:t>
      </w:r>
    </w:p>
    <w:p>
      <w:pPr>
        <w:pStyle w:val="7"/>
        <w:numPr>
          <w:ilvl w:val="0"/>
          <w:numId w:val="5"/>
        </w:numPr>
        <w:tabs>
          <w:tab w:val="left" w:pos="1090"/>
        </w:tabs>
        <w:spacing w:before="0" w:after="0" w:line="406" w:lineRule="exact"/>
        <w:ind w:left="1089" w:right="0" w:hanging="319"/>
        <w:jc w:val="left"/>
        <w:rPr>
          <w:sz w:val="32"/>
        </w:rPr>
      </w:pPr>
      <w:r>
        <w:rPr>
          <w:spacing w:val="-7"/>
          <w:sz w:val="32"/>
        </w:rPr>
        <w:t>纳入市养老服务管理平台监管。</w:t>
      </w:r>
    </w:p>
    <w:p>
      <w:pPr>
        <w:pStyle w:val="3"/>
        <w:spacing w:before="170" w:line="340" w:lineRule="auto"/>
        <w:ind w:left="771" w:right="269"/>
      </w:pPr>
      <w:r>
        <w:rPr>
          <w:spacing w:val="-7"/>
        </w:rPr>
        <w:t>（三）申报材料。</w:t>
      </w:r>
      <w:r>
        <w:rPr>
          <w:spacing w:val="-5"/>
        </w:rPr>
        <w:t>1</w:t>
      </w:r>
      <w:r>
        <w:rPr>
          <w:spacing w:val="-7"/>
        </w:rPr>
        <w:t>.家庭养老床位补助申请表（</w:t>
      </w:r>
      <w:r>
        <w:rPr>
          <w:spacing w:val="-31"/>
        </w:rPr>
        <w:t xml:space="preserve">附件 </w:t>
      </w:r>
      <w:r>
        <w:rPr>
          <w:spacing w:val="-6"/>
        </w:rPr>
        <w:t>3）</w:t>
      </w:r>
      <w:r>
        <w:t>。</w:t>
      </w:r>
      <w:r>
        <w:rPr>
          <w:spacing w:val="-5"/>
        </w:rPr>
        <w:t>2</w:t>
      </w:r>
      <w:r>
        <w:rPr>
          <w:spacing w:val="-7"/>
        </w:rPr>
        <w:t>.养老机构（街道综合养老服务中心）</w:t>
      </w:r>
      <w:r>
        <w:rPr>
          <w:spacing w:val="-8"/>
        </w:rPr>
        <w:t>基本资质和星级评定</w:t>
      </w:r>
    </w:p>
    <w:p>
      <w:pPr>
        <w:pStyle w:val="3"/>
        <w:spacing w:line="406" w:lineRule="exact"/>
        <w:ind w:left="143"/>
      </w:pPr>
      <w:r>
        <w:t>证明材料。</w:t>
      </w:r>
    </w:p>
    <w:p>
      <w:pPr>
        <w:pStyle w:val="7"/>
        <w:numPr>
          <w:ilvl w:val="0"/>
          <w:numId w:val="6"/>
        </w:numPr>
        <w:tabs>
          <w:tab w:val="left" w:pos="1090"/>
        </w:tabs>
        <w:spacing w:before="169" w:after="0" w:line="240" w:lineRule="auto"/>
        <w:ind w:left="1089" w:right="0" w:hanging="319"/>
        <w:jc w:val="left"/>
        <w:rPr>
          <w:sz w:val="32"/>
        </w:rPr>
      </w:pPr>
      <w:r>
        <w:rPr>
          <w:spacing w:val="-7"/>
          <w:sz w:val="32"/>
        </w:rPr>
        <w:t>家庭养老床位验收达标证明材料。</w:t>
      </w:r>
    </w:p>
    <w:p>
      <w:pPr>
        <w:pStyle w:val="7"/>
        <w:numPr>
          <w:ilvl w:val="0"/>
          <w:numId w:val="6"/>
        </w:numPr>
        <w:tabs>
          <w:tab w:val="left" w:pos="1090"/>
        </w:tabs>
        <w:spacing w:before="171" w:after="0" w:line="338" w:lineRule="auto"/>
        <w:ind w:left="143" w:right="269" w:firstLine="627"/>
        <w:jc w:val="left"/>
        <w:rPr>
          <w:sz w:val="32"/>
        </w:rPr>
      </w:pPr>
      <w:r>
        <w:rPr>
          <w:spacing w:val="-8"/>
          <w:sz w:val="32"/>
        </w:rPr>
        <w:t>具备资质和能力的第三方根据《济南市老年人照护需求评估标准》出具的入住老年人照护需求评估报告。</w:t>
      </w:r>
    </w:p>
    <w:p>
      <w:pPr>
        <w:pStyle w:val="7"/>
        <w:numPr>
          <w:ilvl w:val="0"/>
          <w:numId w:val="6"/>
        </w:numPr>
        <w:tabs>
          <w:tab w:val="left" w:pos="1090"/>
        </w:tabs>
        <w:spacing w:before="3" w:after="0" w:line="340" w:lineRule="auto"/>
        <w:ind w:left="143" w:right="269" w:firstLine="627"/>
        <w:jc w:val="left"/>
        <w:rPr>
          <w:sz w:val="32"/>
        </w:rPr>
      </w:pPr>
      <w:r>
        <w:rPr>
          <w:spacing w:val="-7"/>
          <w:sz w:val="32"/>
        </w:rPr>
        <w:t>养老机构（街道综合养老服务中心）</w:t>
      </w:r>
      <w:r>
        <w:rPr>
          <w:spacing w:val="-8"/>
          <w:sz w:val="32"/>
        </w:rPr>
        <w:t>与照护服务对象签约</w:t>
      </w:r>
      <w:r>
        <w:rPr>
          <w:spacing w:val="-6"/>
          <w:sz w:val="32"/>
        </w:rPr>
        <w:t>合同。</w:t>
      </w:r>
    </w:p>
    <w:p>
      <w:pPr>
        <w:pStyle w:val="3"/>
        <w:spacing w:line="406" w:lineRule="exact"/>
        <w:ind w:left="771"/>
        <w:rPr>
          <w:rFonts w:hint="eastAsia" w:ascii="黑体" w:eastAsia="黑体"/>
        </w:rPr>
      </w:pPr>
      <w:r>
        <w:rPr>
          <w:rFonts w:hint="eastAsia" w:ascii="黑体" w:eastAsia="黑体"/>
        </w:rPr>
        <w:t>五、养老机构运营奖补</w:t>
      </w:r>
    </w:p>
    <w:p>
      <w:pPr>
        <w:pStyle w:val="3"/>
        <w:spacing w:before="170" w:line="338" w:lineRule="auto"/>
        <w:ind w:left="143" w:right="269" w:firstLine="627"/>
        <w:jc w:val="both"/>
      </w:pPr>
      <w:r>
        <w:rPr>
          <w:spacing w:val="-7"/>
        </w:rPr>
        <w:t>（一）</w:t>
      </w:r>
      <w:r>
        <w:rPr>
          <w:spacing w:val="-8"/>
        </w:rPr>
        <w:t>项目范围。本市行政区域范围内已投入运营，重点为失能、半失能老年人提供服务的民办养老机构、委托运营的公办养老机构、政府与第三方合资合作养老机构，补助对象为实际运营方。居家式、产权式、会员制项目不在补助范围。</w:t>
      </w:r>
    </w:p>
    <w:p>
      <w:pPr>
        <w:pStyle w:val="3"/>
        <w:spacing w:before="8" w:line="338" w:lineRule="auto"/>
        <w:ind w:left="143" w:right="269" w:firstLine="627"/>
        <w:jc w:val="both"/>
      </w:pPr>
      <w:r>
        <w:rPr>
          <w:spacing w:val="-7"/>
        </w:rPr>
        <w:t>（二）</w:t>
      </w:r>
      <w:r>
        <w:rPr>
          <w:spacing w:val="-8"/>
        </w:rPr>
        <w:t xml:space="preserve">奖补标准。对符合以上补助范围和条件的养老机构， </w:t>
      </w:r>
      <w:r>
        <w:rPr>
          <w:spacing w:val="-16"/>
        </w:rPr>
        <w:t xml:space="preserve">根据收住的本市户籍 </w:t>
      </w:r>
      <w:r>
        <w:rPr>
          <w:spacing w:val="-3"/>
        </w:rPr>
        <w:t>60</w:t>
      </w:r>
      <w:r>
        <w:rPr>
          <w:spacing w:val="-25"/>
        </w:rPr>
        <w:t xml:space="preserve"> 周岁及以上中度、重度失能老年人，按照</w:t>
      </w:r>
      <w:r>
        <w:rPr>
          <w:spacing w:val="-17"/>
        </w:rPr>
        <w:t xml:space="preserve">每人每月 </w:t>
      </w:r>
      <w:r>
        <w:rPr>
          <w:spacing w:val="-3"/>
        </w:rPr>
        <w:t>500</w:t>
      </w:r>
      <w:r>
        <w:rPr>
          <w:spacing w:val="-24"/>
        </w:rPr>
        <w:t xml:space="preserve"> 元、</w:t>
      </w:r>
      <w:r>
        <w:rPr>
          <w:spacing w:val="-3"/>
        </w:rPr>
        <w:t>750</w:t>
      </w:r>
      <w:r>
        <w:rPr>
          <w:spacing w:val="-32"/>
        </w:rPr>
        <w:t xml:space="preserve"> 元</w:t>
      </w:r>
      <w:r>
        <w:rPr>
          <w:spacing w:val="-7"/>
        </w:rPr>
        <w:t>（含省级补助）的标准补助。其中，收</w:t>
      </w:r>
    </w:p>
    <w:p>
      <w:pPr>
        <w:spacing w:after="0" w:line="338" w:lineRule="auto"/>
        <w:jc w:val="both"/>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line="340" w:lineRule="auto"/>
        <w:ind w:left="143" w:right="270"/>
        <w:jc w:val="both"/>
      </w:pPr>
      <w:r>
        <w:rPr>
          <w:spacing w:val="-8"/>
        </w:rPr>
        <w:t>住低保、计划生育特扶家庭成员中的中度、重度失能老年人按照</w:t>
      </w:r>
      <w:r>
        <w:rPr>
          <w:spacing w:val="-23"/>
        </w:rPr>
        <w:t xml:space="preserve">每人每月 </w:t>
      </w:r>
      <w:r>
        <w:rPr>
          <w:spacing w:val="-4"/>
        </w:rPr>
        <w:t>1000</w:t>
      </w:r>
      <w:r>
        <w:rPr>
          <w:spacing w:val="-34"/>
        </w:rPr>
        <w:t xml:space="preserve"> 元、</w:t>
      </w:r>
      <w:r>
        <w:rPr>
          <w:spacing w:val="-4"/>
        </w:rPr>
        <w:t>1500</w:t>
      </w:r>
      <w:r>
        <w:rPr>
          <w:spacing w:val="-46"/>
        </w:rPr>
        <w:t xml:space="preserve"> 元</w:t>
      </w:r>
      <w:r>
        <w:rPr>
          <w:spacing w:val="-7"/>
        </w:rPr>
        <w:t>（含省级补助）的标准补助。</w:t>
      </w:r>
    </w:p>
    <w:p>
      <w:pPr>
        <w:pStyle w:val="3"/>
        <w:spacing w:line="406" w:lineRule="exact"/>
        <w:ind w:left="771"/>
        <w:jc w:val="both"/>
      </w:pPr>
      <w:r>
        <w:t>以上补助根据养老机构 1-5 星级等级评定结果，分别给予</w:t>
      </w:r>
    </w:p>
    <w:p>
      <w:pPr>
        <w:pStyle w:val="3"/>
        <w:spacing w:before="169"/>
        <w:ind w:left="143"/>
        <w:jc w:val="both"/>
      </w:pPr>
      <w:r>
        <w:t>0.8 倍、0.9 倍、1 倍、1.1 倍、1.2 倍差异化补助。</w:t>
      </w:r>
    </w:p>
    <w:p>
      <w:pPr>
        <w:pStyle w:val="3"/>
        <w:spacing w:before="171" w:line="338" w:lineRule="auto"/>
        <w:ind w:left="143" w:right="270" w:firstLine="627"/>
        <w:jc w:val="both"/>
      </w:pPr>
      <w:r>
        <w:rPr>
          <w:spacing w:val="-8"/>
        </w:rPr>
        <w:t>为符合条件的残疾人提供日间照料、集中照护的服务机构， 收住老年人的社区养老服务设施参照上述奖补中特扶家庭中度、重度老年人补助标准给予运营补助。</w:t>
      </w:r>
    </w:p>
    <w:p>
      <w:pPr>
        <w:pStyle w:val="3"/>
        <w:spacing w:before="6" w:line="338" w:lineRule="auto"/>
        <w:ind w:left="143" w:right="268" w:firstLine="627"/>
        <w:jc w:val="both"/>
      </w:pPr>
      <w:r>
        <w:rPr>
          <w:spacing w:val="-7"/>
        </w:rPr>
        <w:t>（三）奖补条件。</w:t>
      </w:r>
      <w:r>
        <w:rPr>
          <w:spacing w:val="-5"/>
        </w:rPr>
        <w:t>1</w:t>
      </w:r>
      <w:r>
        <w:rPr>
          <w:spacing w:val="-8"/>
        </w:rPr>
        <w:t>.投入运营时间满一年，经评估各类安全</w:t>
      </w:r>
      <w:r>
        <w:rPr>
          <w:spacing w:val="-16"/>
        </w:rPr>
        <w:t xml:space="preserve">设施和服务达标且达到 </w:t>
      </w:r>
      <w:r>
        <w:t>1</w:t>
      </w:r>
      <w:r>
        <w:rPr>
          <w:spacing w:val="-20"/>
        </w:rPr>
        <w:t xml:space="preserve"> 星级及以上。</w:t>
      </w:r>
    </w:p>
    <w:p>
      <w:pPr>
        <w:pStyle w:val="7"/>
        <w:numPr>
          <w:ilvl w:val="0"/>
          <w:numId w:val="7"/>
        </w:numPr>
        <w:tabs>
          <w:tab w:val="left" w:pos="1090"/>
        </w:tabs>
        <w:spacing w:before="3" w:after="0" w:line="340" w:lineRule="auto"/>
        <w:ind w:left="143" w:right="269" w:firstLine="627"/>
        <w:jc w:val="left"/>
        <w:rPr>
          <w:sz w:val="32"/>
        </w:rPr>
      </w:pPr>
      <w:r>
        <w:rPr>
          <w:spacing w:val="-8"/>
          <w:sz w:val="32"/>
        </w:rPr>
        <w:t>依法办理法人登记，并在当地民政部门备案或许可，自觉接受各行业部门监管并按时整改行业检查指出的问题。</w:t>
      </w:r>
    </w:p>
    <w:p>
      <w:pPr>
        <w:pStyle w:val="7"/>
        <w:numPr>
          <w:ilvl w:val="0"/>
          <w:numId w:val="7"/>
        </w:numPr>
        <w:tabs>
          <w:tab w:val="left" w:pos="1090"/>
        </w:tabs>
        <w:spacing w:before="0" w:after="0" w:line="406" w:lineRule="exact"/>
        <w:ind w:left="1089" w:right="0" w:hanging="319"/>
        <w:jc w:val="left"/>
        <w:rPr>
          <w:sz w:val="32"/>
        </w:rPr>
      </w:pPr>
      <w:r>
        <w:rPr>
          <w:spacing w:val="-8"/>
          <w:sz w:val="32"/>
        </w:rPr>
        <w:t>入住老年人信息应录入省养老管理平台，并及时更新。</w:t>
      </w:r>
    </w:p>
    <w:p>
      <w:pPr>
        <w:pStyle w:val="7"/>
        <w:numPr>
          <w:ilvl w:val="0"/>
          <w:numId w:val="7"/>
        </w:numPr>
        <w:tabs>
          <w:tab w:val="left" w:pos="1090"/>
        </w:tabs>
        <w:spacing w:before="164" w:after="0" w:line="240" w:lineRule="auto"/>
        <w:ind w:left="1089" w:right="0" w:hanging="319"/>
        <w:jc w:val="left"/>
        <w:rPr>
          <w:sz w:val="32"/>
        </w:rPr>
      </w:pPr>
      <w:r>
        <w:rPr>
          <w:spacing w:val="-7"/>
          <w:position w:val="1"/>
          <w:sz w:val="32"/>
        </w:rPr>
        <w:t>入住老年人满意率达</w:t>
      </w:r>
      <w:r>
        <w:rPr>
          <w:position w:val="1"/>
          <w:sz w:val="32"/>
        </w:rPr>
        <w:t>到</w:t>
      </w:r>
      <w:r>
        <w:rPr>
          <w:spacing w:val="-83"/>
          <w:position w:val="1"/>
          <w:sz w:val="32"/>
        </w:rPr>
        <w:t xml:space="preserve"> </w:t>
      </w:r>
      <w:r>
        <w:rPr>
          <w:position w:val="1"/>
          <w:sz w:val="32"/>
        </w:rPr>
        <w:t>90</w:t>
      </w:r>
      <w:r>
        <w:rPr>
          <w:spacing w:val="6"/>
          <w:w w:val="100"/>
          <w:sz w:val="32"/>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sz w:val="32"/>
        </w:rPr>
        <w:t>以上。</w:t>
      </w:r>
    </w:p>
    <w:p>
      <w:pPr>
        <w:pStyle w:val="7"/>
        <w:numPr>
          <w:ilvl w:val="0"/>
          <w:numId w:val="7"/>
        </w:numPr>
        <w:tabs>
          <w:tab w:val="left" w:pos="1098"/>
        </w:tabs>
        <w:spacing w:before="176" w:after="0" w:line="338" w:lineRule="auto"/>
        <w:ind w:left="143" w:right="259" w:firstLine="627"/>
        <w:jc w:val="left"/>
        <w:rPr>
          <w:sz w:val="32"/>
        </w:rPr>
      </w:pPr>
      <w:r>
        <w:rPr>
          <w:spacing w:val="6"/>
          <w:sz w:val="32"/>
        </w:rPr>
        <w:t>获得上一次省或市级养老服务专项资金养老机构运营奖</w:t>
      </w:r>
      <w:r>
        <w:rPr>
          <w:spacing w:val="-7"/>
          <w:sz w:val="32"/>
        </w:rPr>
        <w:t>补时间已达到一年。</w:t>
      </w:r>
    </w:p>
    <w:p>
      <w:pPr>
        <w:pStyle w:val="7"/>
        <w:numPr>
          <w:ilvl w:val="0"/>
          <w:numId w:val="7"/>
        </w:numPr>
        <w:tabs>
          <w:tab w:val="left" w:pos="1090"/>
        </w:tabs>
        <w:spacing w:before="3" w:after="0" w:line="340" w:lineRule="auto"/>
        <w:ind w:left="143" w:right="269" w:firstLine="627"/>
        <w:jc w:val="left"/>
        <w:rPr>
          <w:sz w:val="32"/>
        </w:rPr>
      </w:pPr>
      <w:r>
        <w:rPr>
          <w:spacing w:val="-8"/>
          <w:sz w:val="32"/>
        </w:rPr>
        <w:t>纳入市养老服务管理平台监管，且各类安全预警和监管设</w:t>
      </w:r>
      <w:r>
        <w:rPr>
          <w:spacing w:val="-6"/>
          <w:sz w:val="32"/>
        </w:rPr>
        <w:t>备正常运营。</w:t>
      </w:r>
    </w:p>
    <w:p>
      <w:pPr>
        <w:pStyle w:val="7"/>
        <w:numPr>
          <w:ilvl w:val="0"/>
          <w:numId w:val="7"/>
        </w:numPr>
        <w:tabs>
          <w:tab w:val="left" w:pos="1090"/>
        </w:tabs>
        <w:spacing w:before="0" w:after="0" w:line="338" w:lineRule="auto"/>
        <w:ind w:left="143" w:right="269" w:firstLine="627"/>
        <w:jc w:val="left"/>
        <w:rPr>
          <w:sz w:val="32"/>
        </w:rPr>
      </w:pPr>
      <w:r>
        <w:rPr>
          <w:spacing w:val="-8"/>
          <w:sz w:val="32"/>
        </w:rPr>
        <w:t>特困老年人在公办养老服务机构兜底保障范围的，不予补</w:t>
      </w:r>
      <w:r>
        <w:rPr>
          <w:spacing w:val="-6"/>
          <w:sz w:val="32"/>
        </w:rPr>
        <w:t>助。</w:t>
      </w:r>
    </w:p>
    <w:p>
      <w:pPr>
        <w:pStyle w:val="7"/>
        <w:numPr>
          <w:ilvl w:val="0"/>
          <w:numId w:val="7"/>
        </w:numPr>
        <w:tabs>
          <w:tab w:val="left" w:pos="1090"/>
        </w:tabs>
        <w:spacing w:before="0" w:after="0" w:line="338" w:lineRule="auto"/>
        <w:ind w:left="143" w:right="269" w:firstLine="627"/>
        <w:jc w:val="left"/>
        <w:rPr>
          <w:sz w:val="32"/>
        </w:rPr>
      </w:pPr>
      <w:r>
        <w:rPr>
          <w:spacing w:val="-8"/>
          <w:sz w:val="32"/>
        </w:rPr>
        <w:t>奖补资金应优先用于改善老年人起居环境、优化服务内容</w:t>
      </w:r>
      <w:r>
        <w:rPr>
          <w:spacing w:val="-6"/>
          <w:sz w:val="32"/>
        </w:rPr>
        <w:t>等。</w:t>
      </w:r>
    </w:p>
    <w:p>
      <w:pPr>
        <w:pStyle w:val="7"/>
        <w:numPr>
          <w:ilvl w:val="0"/>
          <w:numId w:val="7"/>
        </w:numPr>
        <w:tabs>
          <w:tab w:val="left" w:pos="1090"/>
        </w:tabs>
        <w:spacing w:before="3" w:after="0" w:line="240" w:lineRule="auto"/>
        <w:ind w:left="1089" w:right="0" w:hanging="319"/>
        <w:jc w:val="left"/>
        <w:rPr>
          <w:sz w:val="32"/>
        </w:rPr>
      </w:pPr>
      <w:r>
        <w:rPr>
          <w:spacing w:val="-8"/>
          <w:sz w:val="32"/>
        </w:rPr>
        <w:t>对收住低保、计划生育特扶家庭成员相应收费标准比照护</w:t>
      </w:r>
    </w:p>
    <w:p>
      <w:pPr>
        <w:spacing w:after="0" w:line="240" w:lineRule="auto"/>
        <w:jc w:val="left"/>
        <w:rPr>
          <w:sz w:val="32"/>
        </w:rPr>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ind w:left="144"/>
      </w:pPr>
      <w:r>
        <w:t>需求同级别老年人收费优惠 500 元、750 元及以上。</w:t>
      </w:r>
    </w:p>
    <w:p>
      <w:pPr>
        <w:pStyle w:val="3"/>
        <w:spacing w:before="170" w:line="338" w:lineRule="auto"/>
        <w:ind w:left="771" w:right="269"/>
      </w:pPr>
      <w:r>
        <w:rPr>
          <w:spacing w:val="-7"/>
        </w:rPr>
        <w:t>（四）申报材料。</w:t>
      </w:r>
      <w:r>
        <w:rPr>
          <w:spacing w:val="-5"/>
        </w:rPr>
        <w:t>1</w:t>
      </w:r>
      <w:r>
        <w:rPr>
          <w:spacing w:val="-7"/>
        </w:rPr>
        <w:t>.养老机构运营奖补申请表（</w:t>
      </w:r>
      <w:r>
        <w:rPr>
          <w:spacing w:val="-31"/>
        </w:rPr>
        <w:t xml:space="preserve">附件 </w:t>
      </w:r>
      <w:r>
        <w:rPr>
          <w:spacing w:val="-6"/>
        </w:rPr>
        <w:t>4）</w:t>
      </w:r>
      <w:r>
        <w:t>。</w:t>
      </w:r>
      <w:r>
        <w:rPr>
          <w:spacing w:val="-5"/>
        </w:rPr>
        <w:t>2</w:t>
      </w:r>
      <w:r>
        <w:rPr>
          <w:spacing w:val="-8"/>
        </w:rPr>
        <w:t>.养老机构法人登记证书和备案回执或设立许可证复印件。</w:t>
      </w:r>
    </w:p>
    <w:p>
      <w:pPr>
        <w:pStyle w:val="3"/>
        <w:spacing w:before="3"/>
        <w:ind w:left="144"/>
      </w:pPr>
      <w:r>
        <w:t>公办养老机构实行委托运营的，还须提供委托运营协议。</w:t>
      </w:r>
    </w:p>
    <w:p>
      <w:pPr>
        <w:pStyle w:val="7"/>
        <w:numPr>
          <w:ilvl w:val="0"/>
          <w:numId w:val="8"/>
        </w:numPr>
        <w:tabs>
          <w:tab w:val="left" w:pos="1090"/>
        </w:tabs>
        <w:spacing w:before="171" w:after="0" w:line="338" w:lineRule="auto"/>
        <w:ind w:left="144" w:right="105" w:firstLine="627"/>
        <w:jc w:val="left"/>
        <w:rPr>
          <w:sz w:val="32"/>
        </w:rPr>
      </w:pPr>
      <w:r>
        <w:rPr>
          <w:spacing w:val="-7"/>
          <w:sz w:val="32"/>
        </w:rPr>
        <w:t xml:space="preserve">申报之日前 </w:t>
      </w:r>
      <w:r>
        <w:rPr>
          <w:sz w:val="32"/>
        </w:rPr>
        <w:t>12</w:t>
      </w:r>
      <w:r>
        <w:rPr>
          <w:spacing w:val="-8"/>
          <w:sz w:val="32"/>
        </w:rPr>
        <w:t xml:space="preserve"> 个月每月入住社会老年人花名册、机构自</w:t>
      </w:r>
      <w:r>
        <w:rPr>
          <w:spacing w:val="-20"/>
          <w:sz w:val="32"/>
        </w:rPr>
        <w:t>评能力等级和收费标准，以上信息需与省养老管理平台数据一致。</w:t>
      </w:r>
    </w:p>
    <w:p>
      <w:pPr>
        <w:pStyle w:val="7"/>
        <w:numPr>
          <w:ilvl w:val="0"/>
          <w:numId w:val="8"/>
        </w:numPr>
        <w:tabs>
          <w:tab w:val="left" w:pos="1090"/>
        </w:tabs>
        <w:spacing w:before="3" w:after="0" w:line="340" w:lineRule="auto"/>
        <w:ind w:left="143" w:right="269" w:firstLine="627"/>
        <w:jc w:val="left"/>
        <w:rPr>
          <w:sz w:val="32"/>
        </w:rPr>
      </w:pPr>
      <w:r>
        <w:rPr>
          <w:spacing w:val="-8"/>
          <w:sz w:val="32"/>
        </w:rPr>
        <w:t>具备资质和能力的第三方根据《济南市老年人照护需求评估标准》出具的入住老年人照护需求评估报告。</w:t>
      </w:r>
    </w:p>
    <w:p>
      <w:pPr>
        <w:pStyle w:val="7"/>
        <w:numPr>
          <w:ilvl w:val="0"/>
          <w:numId w:val="8"/>
        </w:numPr>
        <w:tabs>
          <w:tab w:val="left" w:pos="1090"/>
        </w:tabs>
        <w:spacing w:before="0" w:after="0" w:line="406" w:lineRule="exact"/>
        <w:ind w:left="1089" w:right="0" w:hanging="319"/>
        <w:jc w:val="left"/>
        <w:rPr>
          <w:sz w:val="32"/>
        </w:rPr>
      </w:pPr>
      <w:r>
        <w:rPr>
          <w:spacing w:val="-7"/>
          <w:sz w:val="32"/>
        </w:rPr>
        <w:t>养老机构运营奖补资金使用情况报告。</w:t>
      </w:r>
    </w:p>
    <w:p>
      <w:pPr>
        <w:pStyle w:val="7"/>
        <w:numPr>
          <w:ilvl w:val="0"/>
          <w:numId w:val="8"/>
        </w:numPr>
        <w:tabs>
          <w:tab w:val="left" w:pos="1090"/>
        </w:tabs>
        <w:spacing w:before="170" w:after="0" w:line="340" w:lineRule="auto"/>
        <w:ind w:left="143" w:right="269" w:firstLine="627"/>
        <w:jc w:val="left"/>
        <w:rPr>
          <w:sz w:val="32"/>
        </w:rPr>
      </w:pPr>
      <w:r>
        <w:rPr>
          <w:spacing w:val="-8"/>
          <w:sz w:val="32"/>
        </w:rPr>
        <w:t>对收住低保、计划生育特扶家庭成员需提供收费优惠证明</w:t>
      </w:r>
      <w:r>
        <w:rPr>
          <w:spacing w:val="-6"/>
          <w:sz w:val="32"/>
        </w:rPr>
        <w:t>材料。</w:t>
      </w:r>
    </w:p>
    <w:p>
      <w:pPr>
        <w:pStyle w:val="3"/>
        <w:spacing w:line="406" w:lineRule="exact"/>
        <w:ind w:left="771"/>
        <w:rPr>
          <w:rFonts w:hint="eastAsia" w:ascii="黑体" w:eastAsia="黑体"/>
        </w:rPr>
      </w:pPr>
      <w:r>
        <w:rPr>
          <w:rFonts w:hint="eastAsia" w:ascii="黑体" w:eastAsia="黑体"/>
        </w:rPr>
        <w:t>六、社区养老服务设施运营奖补</w:t>
      </w:r>
    </w:p>
    <w:p>
      <w:pPr>
        <w:pStyle w:val="3"/>
        <w:spacing w:before="169" w:line="340" w:lineRule="auto"/>
        <w:ind w:left="144" w:right="269" w:firstLine="627"/>
      </w:pPr>
      <w:r>
        <w:rPr>
          <w:spacing w:val="-7"/>
        </w:rPr>
        <w:t>（一）</w:t>
      </w:r>
      <w:r>
        <w:rPr>
          <w:spacing w:val="-8"/>
        </w:rPr>
        <w:t>范围。</w:t>
      </w:r>
      <w:r>
        <w:rPr>
          <w:rFonts w:hint="eastAsia" w:ascii="楷体" w:eastAsia="楷体"/>
          <w:spacing w:val="-6"/>
        </w:rPr>
        <w:t>建</w:t>
      </w:r>
      <w:r>
        <w:rPr>
          <w:spacing w:val="-8"/>
        </w:rPr>
        <w:t>成并投入运营的街道综合养老服务中心、日间照料中心等社区养老服务设施。</w:t>
      </w:r>
    </w:p>
    <w:p>
      <w:pPr>
        <w:pStyle w:val="3"/>
        <w:spacing w:line="340" w:lineRule="auto"/>
        <w:ind w:left="143" w:right="268" w:firstLine="627"/>
        <w:jc w:val="both"/>
      </w:pPr>
      <w:r>
        <w:rPr>
          <w:spacing w:val="-7"/>
        </w:rPr>
        <w:t>（二）</w:t>
      </w:r>
      <w:r>
        <w:rPr>
          <w:spacing w:val="-8"/>
        </w:rPr>
        <w:t>补助标准。经等级评定和综合评估，对街道综合养老</w:t>
      </w:r>
      <w:r>
        <w:rPr>
          <w:spacing w:val="-19"/>
        </w:rPr>
        <w:t xml:space="preserve">服务中心达到 </w:t>
      </w:r>
      <w:r>
        <w:rPr>
          <w:spacing w:val="-3"/>
        </w:rPr>
        <w:t>1-5</w:t>
      </w:r>
      <w:r>
        <w:rPr>
          <w:spacing w:val="-27"/>
        </w:rPr>
        <w:t xml:space="preserve"> 星级分别给予 </w:t>
      </w:r>
      <w:r>
        <w:rPr>
          <w:spacing w:val="-5"/>
        </w:rPr>
        <w:t>6</w:t>
      </w:r>
      <w:r>
        <w:rPr>
          <w:spacing w:val="-7"/>
        </w:rPr>
        <w:t>、</w:t>
      </w:r>
      <w:r>
        <w:rPr>
          <w:spacing w:val="-5"/>
        </w:rPr>
        <w:t>7</w:t>
      </w:r>
      <w:r>
        <w:rPr>
          <w:spacing w:val="-7"/>
        </w:rPr>
        <w:t>、</w:t>
      </w:r>
      <w:r>
        <w:rPr>
          <w:spacing w:val="-5"/>
        </w:rPr>
        <w:t>8</w:t>
      </w:r>
      <w:r>
        <w:rPr>
          <w:spacing w:val="-7"/>
        </w:rPr>
        <w:t>、</w:t>
      </w:r>
      <w:r>
        <w:rPr>
          <w:spacing w:val="-5"/>
        </w:rPr>
        <w:t>10</w:t>
      </w:r>
      <w:r>
        <w:rPr>
          <w:spacing w:val="-6"/>
        </w:rPr>
        <w:t>、</w:t>
      </w:r>
      <w:r>
        <w:t>12</w:t>
      </w:r>
      <w:r>
        <w:rPr>
          <w:spacing w:val="-33"/>
        </w:rPr>
        <w:t xml:space="preserve"> 万元</w:t>
      </w:r>
      <w:r>
        <w:rPr>
          <w:spacing w:val="-7"/>
        </w:rPr>
        <w:t>（含省级奖补）</w:t>
      </w:r>
      <w:r>
        <w:rPr>
          <w:spacing w:val="-12"/>
        </w:rPr>
        <w:t xml:space="preserve">不等的奖补。对社区日间照料中心，达到 </w:t>
      </w:r>
      <w:r>
        <w:rPr>
          <w:spacing w:val="-3"/>
        </w:rPr>
        <w:t>1-5</w:t>
      </w:r>
      <w:r>
        <w:rPr>
          <w:spacing w:val="-20"/>
        </w:rPr>
        <w:t xml:space="preserve"> 星级分别给</w:t>
      </w:r>
    </w:p>
    <w:p>
      <w:pPr>
        <w:pStyle w:val="3"/>
        <w:spacing w:line="340" w:lineRule="auto"/>
        <w:ind w:left="143" w:right="270"/>
        <w:jc w:val="both"/>
      </w:pPr>
      <w:r>
        <w:rPr>
          <w:spacing w:val="-41"/>
        </w:rPr>
        <w:t xml:space="preserve">予 </w:t>
      </w:r>
      <w:r>
        <w:rPr>
          <w:spacing w:val="-5"/>
        </w:rPr>
        <w:t>4</w:t>
      </w:r>
      <w:r>
        <w:rPr>
          <w:spacing w:val="-130"/>
        </w:rPr>
        <w:t>、</w:t>
      </w:r>
      <w:r>
        <w:rPr>
          <w:spacing w:val="-5"/>
        </w:rPr>
        <w:t>5</w:t>
      </w:r>
      <w:r>
        <w:rPr>
          <w:spacing w:val="-130"/>
        </w:rPr>
        <w:t>、</w:t>
      </w:r>
      <w:r>
        <w:rPr>
          <w:spacing w:val="-4"/>
        </w:rPr>
        <w:t>6</w:t>
      </w:r>
      <w:r>
        <w:rPr>
          <w:spacing w:val="-130"/>
        </w:rPr>
        <w:t>、</w:t>
      </w:r>
      <w:r>
        <w:rPr>
          <w:spacing w:val="-5"/>
        </w:rPr>
        <w:t>7</w:t>
      </w:r>
      <w:r>
        <w:rPr>
          <w:spacing w:val="-129"/>
        </w:rPr>
        <w:t>、</w:t>
      </w:r>
      <w:r>
        <w:t>8</w:t>
      </w:r>
      <w:r>
        <w:rPr>
          <w:spacing w:val="-73"/>
        </w:rPr>
        <w:t xml:space="preserve"> 万元</w:t>
      </w:r>
      <w:r>
        <w:rPr>
          <w:spacing w:val="-7"/>
        </w:rPr>
        <w:t>（含省级奖补</w:t>
      </w:r>
      <w:r>
        <w:rPr>
          <w:spacing w:val="-131"/>
        </w:rPr>
        <w:t>）</w:t>
      </w:r>
      <w:r>
        <w:rPr>
          <w:spacing w:val="-26"/>
        </w:rPr>
        <w:t xml:space="preserve">不等的奖补；分类建设 </w:t>
      </w:r>
      <w:r>
        <w:rPr>
          <w:spacing w:val="-5"/>
        </w:rPr>
        <w:t xml:space="preserve">100-300 </w:t>
      </w:r>
      <w:r>
        <w:rPr>
          <w:spacing w:val="-8"/>
        </w:rPr>
        <w:t>平方米标准且经评估规范运营的其他社区养老服务设施，根据评</w:t>
      </w:r>
      <w:r>
        <w:rPr>
          <w:spacing w:val="-21"/>
        </w:rPr>
        <w:t xml:space="preserve">估结果给予 </w:t>
      </w:r>
      <w:r>
        <w:t>2</w:t>
      </w:r>
      <w:r>
        <w:rPr>
          <w:spacing w:val="-22"/>
        </w:rPr>
        <w:t xml:space="preserve"> 万元奖补。</w:t>
      </w:r>
    </w:p>
    <w:p>
      <w:pPr>
        <w:pStyle w:val="3"/>
        <w:spacing w:line="403" w:lineRule="exact"/>
        <w:ind w:left="771"/>
        <w:jc w:val="both"/>
      </w:pPr>
      <w:r>
        <w:t>（三）奖补条件。1.投入运营时间满 1 年。</w:t>
      </w:r>
    </w:p>
    <w:p>
      <w:pPr>
        <w:pStyle w:val="7"/>
        <w:numPr>
          <w:ilvl w:val="0"/>
          <w:numId w:val="9"/>
        </w:numPr>
        <w:tabs>
          <w:tab w:val="left" w:pos="1145"/>
        </w:tabs>
        <w:spacing w:before="159" w:after="0" w:line="240" w:lineRule="auto"/>
        <w:ind w:left="1144" w:right="0" w:hanging="374"/>
        <w:jc w:val="both"/>
        <w:rPr>
          <w:sz w:val="32"/>
        </w:rPr>
      </w:pPr>
      <w:r>
        <w:rPr>
          <w:spacing w:val="53"/>
          <w:sz w:val="32"/>
        </w:rPr>
        <w:t>符合《城镇社区老年人日间照料中心等级划分》</w:t>
      </w:r>
    </w:p>
    <w:p>
      <w:pPr>
        <w:spacing w:after="0" w:line="240" w:lineRule="auto"/>
        <w:jc w:val="both"/>
        <w:rPr>
          <w:sz w:val="32"/>
        </w:rPr>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ind w:left="144"/>
        <w:jc w:val="both"/>
      </w:pPr>
      <w:r>
        <w:t>（DB37/T2722－2015 ）建设标准和功能设置要求。</w:t>
      </w:r>
    </w:p>
    <w:p>
      <w:pPr>
        <w:pStyle w:val="7"/>
        <w:numPr>
          <w:ilvl w:val="0"/>
          <w:numId w:val="9"/>
        </w:numPr>
        <w:tabs>
          <w:tab w:val="left" w:pos="1090"/>
        </w:tabs>
        <w:spacing w:before="170" w:after="0" w:line="338" w:lineRule="auto"/>
        <w:ind w:left="144" w:right="262" w:firstLine="627"/>
        <w:jc w:val="both"/>
        <w:rPr>
          <w:sz w:val="32"/>
        </w:rPr>
      </w:pPr>
      <w:r>
        <w:rPr>
          <w:spacing w:val="-20"/>
          <w:sz w:val="32"/>
        </w:rPr>
        <w:t xml:space="preserve">经评估达到 </w:t>
      </w:r>
      <w:r>
        <w:rPr>
          <w:sz w:val="32"/>
        </w:rPr>
        <w:t>1</w:t>
      </w:r>
      <w:r>
        <w:rPr>
          <w:spacing w:val="-16"/>
          <w:sz w:val="32"/>
        </w:rPr>
        <w:t xml:space="preserve"> 星级及以上或分类建设的社区养老服务设施</w:t>
      </w:r>
      <w:r>
        <w:rPr>
          <w:spacing w:val="-7"/>
          <w:sz w:val="32"/>
        </w:rPr>
        <w:t>经评估规范运营的。</w:t>
      </w:r>
    </w:p>
    <w:p>
      <w:pPr>
        <w:pStyle w:val="7"/>
        <w:numPr>
          <w:ilvl w:val="0"/>
          <w:numId w:val="9"/>
        </w:numPr>
        <w:tabs>
          <w:tab w:val="left" w:pos="1090"/>
        </w:tabs>
        <w:spacing w:before="3" w:after="0" w:line="340" w:lineRule="auto"/>
        <w:ind w:left="143" w:right="269" w:firstLine="627"/>
        <w:jc w:val="both"/>
        <w:rPr>
          <w:sz w:val="32"/>
        </w:rPr>
      </w:pPr>
      <w:r>
        <w:rPr>
          <w:spacing w:val="-8"/>
          <w:sz w:val="32"/>
        </w:rPr>
        <w:t>按照民政部门规定的服务项目、服务规范和服务标准开展日常运营和服务，在显要位置公示服务人员和监督电话，自觉接受各级民政部门日常监管。</w:t>
      </w:r>
    </w:p>
    <w:p>
      <w:pPr>
        <w:pStyle w:val="7"/>
        <w:numPr>
          <w:ilvl w:val="0"/>
          <w:numId w:val="9"/>
        </w:numPr>
        <w:tabs>
          <w:tab w:val="left" w:pos="1090"/>
        </w:tabs>
        <w:spacing w:before="0" w:after="0" w:line="408" w:lineRule="exact"/>
        <w:ind w:left="1089" w:right="0" w:hanging="319"/>
        <w:jc w:val="both"/>
        <w:rPr>
          <w:sz w:val="32"/>
        </w:rPr>
      </w:pPr>
      <w:r>
        <w:rPr>
          <w:spacing w:val="-6"/>
          <w:sz w:val="32"/>
        </w:rPr>
        <w:t>服务老年人满意</w:t>
      </w:r>
      <w:r>
        <w:rPr>
          <w:sz w:val="32"/>
        </w:rPr>
        <w:t>率</w:t>
      </w:r>
      <w:r>
        <w:rPr>
          <w:spacing w:val="-84"/>
          <w:sz w:val="32"/>
        </w:rPr>
        <w:t xml:space="preserve"> </w:t>
      </w:r>
      <w:r>
        <w:rPr>
          <w:sz w:val="32"/>
        </w:rPr>
        <w:t>90</w:t>
      </w:r>
      <w:r>
        <w:rPr>
          <w:spacing w:val="6"/>
          <w:w w:val="100"/>
          <w:sz w:val="32"/>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6"/>
          <w:sz w:val="32"/>
        </w:rPr>
        <w:t>以上。</w:t>
      </w:r>
    </w:p>
    <w:p>
      <w:pPr>
        <w:pStyle w:val="7"/>
        <w:numPr>
          <w:ilvl w:val="0"/>
          <w:numId w:val="9"/>
        </w:numPr>
        <w:tabs>
          <w:tab w:val="left" w:pos="1090"/>
        </w:tabs>
        <w:spacing w:before="166" w:after="0" w:line="338" w:lineRule="auto"/>
        <w:ind w:left="143" w:right="269" w:firstLine="627"/>
        <w:jc w:val="left"/>
        <w:rPr>
          <w:sz w:val="32"/>
        </w:rPr>
      </w:pPr>
      <w:r>
        <w:rPr>
          <w:spacing w:val="-8"/>
          <w:sz w:val="32"/>
        </w:rPr>
        <w:t>纳入市养老服务管理平台监管，且各类安全预警和监管设</w:t>
      </w:r>
      <w:r>
        <w:rPr>
          <w:spacing w:val="-6"/>
          <w:sz w:val="32"/>
        </w:rPr>
        <w:t>备正常运营。</w:t>
      </w:r>
    </w:p>
    <w:p>
      <w:pPr>
        <w:pStyle w:val="3"/>
        <w:spacing w:before="3" w:line="340" w:lineRule="auto"/>
        <w:ind w:left="143" w:right="265" w:firstLine="627"/>
      </w:pPr>
      <w:r>
        <w:t>（四）申请材料。1.社区养老服务设施运营补助申请表(附件 5)。</w:t>
      </w:r>
    </w:p>
    <w:p>
      <w:pPr>
        <w:pStyle w:val="7"/>
        <w:numPr>
          <w:ilvl w:val="0"/>
          <w:numId w:val="10"/>
        </w:numPr>
        <w:tabs>
          <w:tab w:val="left" w:pos="1090"/>
        </w:tabs>
        <w:spacing w:before="0" w:after="0" w:line="406" w:lineRule="exact"/>
        <w:ind w:left="1089" w:right="0" w:hanging="319"/>
        <w:jc w:val="left"/>
        <w:rPr>
          <w:sz w:val="32"/>
        </w:rPr>
      </w:pPr>
      <w:r>
        <w:rPr>
          <w:spacing w:val="-7"/>
          <w:sz w:val="32"/>
        </w:rPr>
        <w:t>市级养老服务设施等级评定报告。</w:t>
      </w:r>
    </w:p>
    <w:p>
      <w:pPr>
        <w:pStyle w:val="7"/>
        <w:numPr>
          <w:ilvl w:val="0"/>
          <w:numId w:val="10"/>
        </w:numPr>
        <w:tabs>
          <w:tab w:val="left" w:pos="1090"/>
        </w:tabs>
        <w:spacing w:before="170" w:after="0" w:line="240" w:lineRule="auto"/>
        <w:ind w:left="1089" w:right="0" w:hanging="319"/>
        <w:jc w:val="left"/>
        <w:rPr>
          <w:sz w:val="32"/>
        </w:rPr>
      </w:pPr>
      <w:r>
        <w:rPr>
          <w:spacing w:val="-7"/>
          <w:sz w:val="32"/>
        </w:rPr>
        <w:t>运营单位日常运营与服务情况报告。</w:t>
      </w:r>
    </w:p>
    <w:p>
      <w:pPr>
        <w:pStyle w:val="3"/>
        <w:spacing w:before="171"/>
        <w:ind w:left="771"/>
        <w:rPr>
          <w:rFonts w:hint="eastAsia" w:ascii="黑体" w:eastAsia="黑体"/>
        </w:rPr>
      </w:pPr>
      <w:r>
        <w:rPr>
          <w:rFonts w:hint="eastAsia" w:ascii="黑体" w:eastAsia="黑体"/>
        </w:rPr>
        <w:t>七、农村幸福院运营补助</w:t>
      </w:r>
    </w:p>
    <w:p>
      <w:pPr>
        <w:pStyle w:val="3"/>
        <w:spacing w:before="169" w:line="338" w:lineRule="auto"/>
        <w:ind w:left="143" w:right="190" w:firstLine="627"/>
        <w:jc w:val="both"/>
      </w:pPr>
      <w:r>
        <w:rPr>
          <w:spacing w:val="-7"/>
        </w:rPr>
        <w:t>（一）</w:t>
      </w:r>
      <w:r>
        <w:rPr>
          <w:spacing w:val="-8"/>
        </w:rPr>
        <w:t>范围条件和补助标准。投入运营满一年后，经等级评</w:t>
      </w:r>
      <w:r>
        <w:rPr>
          <w:spacing w:val="-11"/>
        </w:rPr>
        <w:t xml:space="preserve">定和综合评估，达到一星级及以上等级的，根据等级给予 </w:t>
      </w:r>
      <w:r>
        <w:rPr>
          <w:spacing w:val="-5"/>
        </w:rPr>
        <w:t>4</w:t>
      </w:r>
      <w:r>
        <w:rPr>
          <w:spacing w:val="-7"/>
        </w:rPr>
        <w:t>、5、</w:t>
      </w:r>
      <w:r>
        <w:t>6</w:t>
      </w:r>
      <w:r>
        <w:rPr>
          <w:spacing w:val="-42"/>
        </w:rPr>
        <w:t xml:space="preserve"> 万元</w:t>
      </w:r>
      <w:r>
        <w:rPr>
          <w:spacing w:val="-8"/>
        </w:rPr>
        <w:t>（</w:t>
      </w:r>
      <w:r>
        <w:rPr>
          <w:spacing w:val="-7"/>
        </w:rPr>
        <w:t>含省级奖补</w:t>
      </w:r>
      <w:r>
        <w:rPr>
          <w:spacing w:val="-34"/>
        </w:rPr>
        <w:t>）</w:t>
      </w:r>
      <w:r>
        <w:rPr>
          <w:spacing w:val="-21"/>
        </w:rPr>
        <w:t xml:space="preserve">不等的奖补。自 </w:t>
      </w:r>
      <w:r>
        <w:rPr>
          <w:spacing w:val="-4"/>
        </w:rPr>
        <w:t>2022</w:t>
      </w:r>
      <w:r>
        <w:rPr>
          <w:spacing w:val="-16"/>
        </w:rPr>
        <w:t xml:space="preserve"> 年起须纳入市养老服务管理平台监管，且各类安全预警和监管设备正常运营。</w:t>
      </w:r>
    </w:p>
    <w:p>
      <w:pPr>
        <w:pStyle w:val="3"/>
        <w:spacing w:before="7" w:line="340" w:lineRule="auto"/>
        <w:ind w:left="771" w:right="192"/>
      </w:pPr>
      <w:r>
        <w:rPr>
          <w:spacing w:val="-7"/>
        </w:rPr>
        <w:t>（二）申请材料。</w:t>
      </w:r>
      <w:r>
        <w:rPr>
          <w:spacing w:val="-5"/>
        </w:rPr>
        <w:t>1</w:t>
      </w:r>
      <w:r>
        <w:rPr>
          <w:spacing w:val="-12"/>
        </w:rPr>
        <w:t xml:space="preserve">.农村幸福院运营补助申请表 (附件 </w:t>
      </w:r>
      <w:r>
        <w:rPr>
          <w:spacing w:val="-6"/>
        </w:rPr>
        <w:t>6</w:t>
      </w:r>
      <w:r>
        <w:rPr>
          <w:spacing w:val="-7"/>
        </w:rPr>
        <w:t>)。</w:t>
      </w:r>
      <w:r>
        <w:rPr>
          <w:spacing w:val="-5"/>
        </w:rPr>
        <w:t>2</w:t>
      </w:r>
      <w:r>
        <w:rPr>
          <w:spacing w:val="-7"/>
        </w:rPr>
        <w:t>.市级养老服务设施等级评定报告。</w:t>
      </w:r>
    </w:p>
    <w:p>
      <w:pPr>
        <w:pStyle w:val="3"/>
        <w:spacing w:line="406" w:lineRule="exact"/>
        <w:ind w:left="771"/>
      </w:pPr>
      <w:r>
        <w:t>3.运营单位日常运营与服务情况报告。</w:t>
      </w:r>
    </w:p>
    <w:p>
      <w:pPr>
        <w:pStyle w:val="3"/>
        <w:spacing w:before="170"/>
        <w:ind w:left="771"/>
        <w:rPr>
          <w:rFonts w:hint="eastAsia" w:ascii="黑体" w:eastAsia="黑体"/>
        </w:rPr>
      </w:pPr>
      <w:r>
        <w:rPr>
          <w:rFonts w:hint="eastAsia" w:ascii="黑体" w:eastAsia="黑体"/>
        </w:rPr>
        <w:t>八、家庭养老床位运营补助</w:t>
      </w:r>
    </w:p>
    <w:p>
      <w:pPr>
        <w:spacing w:after="0"/>
        <w:rPr>
          <w:rFonts w:hint="eastAsia" w:ascii="黑体" w:eastAsia="黑体"/>
        </w:rPr>
        <w:sectPr>
          <w:pgSz w:w="11910" w:h="16840"/>
          <w:pgMar w:top="1600" w:right="1200" w:bottom="1660" w:left="1500" w:header="0" w:footer="1469" w:gutter="0"/>
          <w:cols w:space="720" w:num="1"/>
        </w:sectPr>
      </w:pPr>
    </w:p>
    <w:p>
      <w:pPr>
        <w:pStyle w:val="3"/>
        <w:rPr>
          <w:rFonts w:ascii="黑体"/>
          <w:sz w:val="20"/>
        </w:rPr>
      </w:pPr>
    </w:p>
    <w:p>
      <w:pPr>
        <w:pStyle w:val="3"/>
        <w:spacing w:before="12"/>
        <w:rPr>
          <w:rFonts w:ascii="黑体"/>
          <w:sz w:val="16"/>
        </w:rPr>
      </w:pPr>
    </w:p>
    <w:p>
      <w:pPr>
        <w:pStyle w:val="3"/>
        <w:spacing w:before="56"/>
        <w:ind w:right="265"/>
        <w:jc w:val="right"/>
      </w:pPr>
      <w:r>
        <w:rPr>
          <w:spacing w:val="-7"/>
        </w:rPr>
        <w:t>（一</w:t>
      </w:r>
      <w:r>
        <w:rPr>
          <w:spacing w:val="-34"/>
        </w:rPr>
        <w:t>）</w:t>
      </w:r>
      <w:r>
        <w:rPr>
          <w:spacing w:val="-15"/>
        </w:rPr>
        <w:t xml:space="preserve">范围条件和补助标准。对养老机构，签约本市户籍 </w:t>
      </w:r>
      <w:r>
        <w:rPr>
          <w:spacing w:val="-3"/>
        </w:rPr>
        <w:t>60</w:t>
      </w:r>
    </w:p>
    <w:p>
      <w:pPr>
        <w:pStyle w:val="3"/>
        <w:spacing w:before="170"/>
        <w:ind w:right="270"/>
        <w:jc w:val="right"/>
      </w:pPr>
      <w:r>
        <w:rPr>
          <w:spacing w:val="-20"/>
        </w:rPr>
        <w:t xml:space="preserve">周岁及以上 </w:t>
      </w:r>
      <w:r>
        <w:rPr>
          <w:spacing w:val="-3"/>
        </w:rPr>
        <w:t>5-6</w:t>
      </w:r>
      <w:r>
        <w:rPr>
          <w:spacing w:val="-21"/>
        </w:rPr>
        <w:t xml:space="preserve"> 级失能老年人的，按每月 </w:t>
      </w:r>
      <w:r>
        <w:rPr>
          <w:spacing w:val="-3"/>
        </w:rPr>
        <w:t>300</w:t>
      </w:r>
      <w:r>
        <w:rPr>
          <w:spacing w:val="-17"/>
        </w:rPr>
        <w:t xml:space="preserve"> 元标准补助；其中</w:t>
      </w:r>
    </w:p>
    <w:p>
      <w:pPr>
        <w:pStyle w:val="3"/>
        <w:spacing w:before="170" w:line="338" w:lineRule="auto"/>
        <w:ind w:left="144" w:right="266"/>
      </w:pPr>
      <w:r>
        <w:rPr>
          <w:spacing w:val="-25"/>
        </w:rPr>
        <w:t xml:space="preserve">身份为低保、优抚对象、计划生育特扶家庭老年人的，按每月 </w:t>
      </w:r>
      <w:r>
        <w:rPr>
          <w:spacing w:val="-4"/>
        </w:rPr>
        <w:t xml:space="preserve">450 </w:t>
      </w:r>
      <w:r>
        <w:rPr>
          <w:spacing w:val="-6"/>
        </w:rPr>
        <w:t>元标准补助。</w:t>
      </w:r>
    </w:p>
    <w:p>
      <w:pPr>
        <w:pStyle w:val="3"/>
        <w:spacing w:before="4" w:line="338" w:lineRule="auto"/>
        <w:ind w:left="144" w:right="268" w:firstLine="627"/>
      </w:pPr>
      <w:r>
        <w:rPr>
          <w:spacing w:val="-7"/>
        </w:rPr>
        <w:t>（二）奖补条件。</w:t>
      </w:r>
      <w:r>
        <w:rPr>
          <w:spacing w:val="-5"/>
        </w:rPr>
        <w:t>1</w:t>
      </w:r>
      <w:r>
        <w:rPr>
          <w:spacing w:val="-8"/>
        </w:rPr>
        <w:t>.设置家庭养老床位的对象应为重度失能</w:t>
      </w:r>
      <w:r>
        <w:rPr>
          <w:spacing w:val="-6"/>
        </w:rPr>
        <w:t>老年人。</w:t>
      </w:r>
    </w:p>
    <w:p>
      <w:pPr>
        <w:pStyle w:val="7"/>
        <w:numPr>
          <w:ilvl w:val="0"/>
          <w:numId w:val="11"/>
        </w:numPr>
        <w:tabs>
          <w:tab w:val="left" w:pos="1090"/>
        </w:tabs>
        <w:spacing w:before="3" w:after="0" w:line="340" w:lineRule="auto"/>
        <w:ind w:left="144" w:right="269" w:firstLine="627"/>
        <w:jc w:val="left"/>
        <w:rPr>
          <w:sz w:val="32"/>
        </w:rPr>
      </w:pPr>
      <w:r>
        <w:rPr>
          <w:spacing w:val="-7"/>
          <w:sz w:val="32"/>
        </w:rPr>
        <w:t>养老机构（街道综合养老服务中心）</w:t>
      </w:r>
      <w:r>
        <w:rPr>
          <w:spacing w:val="-8"/>
          <w:sz w:val="32"/>
        </w:rPr>
        <w:t>与照护服务对象签约</w:t>
      </w:r>
      <w:r>
        <w:rPr>
          <w:spacing w:val="-31"/>
          <w:sz w:val="32"/>
        </w:rPr>
        <w:t xml:space="preserve">至少 </w:t>
      </w:r>
      <w:r>
        <w:rPr>
          <w:sz w:val="32"/>
        </w:rPr>
        <w:t>1</w:t>
      </w:r>
      <w:r>
        <w:rPr>
          <w:spacing w:val="-21"/>
          <w:sz w:val="32"/>
        </w:rPr>
        <w:t xml:space="preserve"> 年及以上。</w:t>
      </w:r>
    </w:p>
    <w:p>
      <w:pPr>
        <w:pStyle w:val="7"/>
        <w:numPr>
          <w:ilvl w:val="0"/>
          <w:numId w:val="11"/>
        </w:numPr>
        <w:tabs>
          <w:tab w:val="left" w:pos="1090"/>
        </w:tabs>
        <w:spacing w:before="0" w:after="0" w:line="338" w:lineRule="auto"/>
        <w:ind w:left="144" w:right="265" w:firstLine="627"/>
        <w:jc w:val="left"/>
        <w:rPr>
          <w:sz w:val="32"/>
        </w:rPr>
      </w:pPr>
      <w:r>
        <w:rPr>
          <w:spacing w:val="-7"/>
          <w:sz w:val="32"/>
        </w:rPr>
        <w:t xml:space="preserve">家庭养老床位的老人身体能力状况须经第三方评估为 </w:t>
      </w:r>
      <w:r>
        <w:rPr>
          <w:spacing w:val="-3"/>
          <w:sz w:val="32"/>
        </w:rPr>
        <w:t xml:space="preserve">5-6 </w:t>
      </w:r>
      <w:r>
        <w:rPr>
          <w:spacing w:val="-6"/>
          <w:sz w:val="32"/>
        </w:rPr>
        <w:t>级。</w:t>
      </w:r>
    </w:p>
    <w:p>
      <w:pPr>
        <w:pStyle w:val="7"/>
        <w:numPr>
          <w:ilvl w:val="0"/>
          <w:numId w:val="11"/>
        </w:numPr>
        <w:tabs>
          <w:tab w:val="left" w:pos="1090"/>
        </w:tabs>
        <w:spacing w:before="0" w:after="0" w:line="338" w:lineRule="auto"/>
        <w:ind w:left="144" w:right="269" w:firstLine="627"/>
        <w:jc w:val="left"/>
        <w:rPr>
          <w:sz w:val="32"/>
        </w:rPr>
      </w:pPr>
      <w:r>
        <w:rPr>
          <w:spacing w:val="-8"/>
          <w:sz w:val="32"/>
        </w:rPr>
        <w:t>按照民政部门制定的规范和标准提供服务，服务组织、服务对象和服务过程已纳入市级养老服务管理平台监管。</w:t>
      </w:r>
    </w:p>
    <w:p>
      <w:pPr>
        <w:pStyle w:val="7"/>
        <w:numPr>
          <w:ilvl w:val="0"/>
          <w:numId w:val="11"/>
        </w:numPr>
        <w:tabs>
          <w:tab w:val="left" w:pos="1090"/>
        </w:tabs>
        <w:spacing w:before="0" w:after="0" w:line="408" w:lineRule="exact"/>
        <w:ind w:left="1089" w:right="0" w:hanging="319"/>
        <w:jc w:val="left"/>
        <w:rPr>
          <w:sz w:val="32"/>
        </w:rPr>
      </w:pPr>
      <w:r>
        <w:rPr>
          <w:spacing w:val="-7"/>
          <w:position w:val="1"/>
          <w:sz w:val="32"/>
        </w:rPr>
        <w:t>老年人对服务满意</w:t>
      </w:r>
      <w:r>
        <w:rPr>
          <w:position w:val="1"/>
          <w:sz w:val="32"/>
        </w:rPr>
        <w:t>率</w:t>
      </w:r>
      <w:r>
        <w:rPr>
          <w:spacing w:val="-82"/>
          <w:position w:val="1"/>
          <w:sz w:val="32"/>
        </w:rPr>
        <w:t xml:space="preserve"> </w:t>
      </w:r>
      <w:r>
        <w:rPr>
          <w:position w:val="1"/>
          <w:sz w:val="32"/>
        </w:rPr>
        <w:t>90</w:t>
      </w:r>
      <w:r>
        <w:rPr>
          <w:spacing w:val="6"/>
          <w:w w:val="100"/>
          <w:sz w:val="32"/>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sz w:val="32"/>
        </w:rPr>
        <w:t>以上。</w:t>
      </w:r>
    </w:p>
    <w:p>
      <w:pPr>
        <w:pStyle w:val="3"/>
        <w:spacing w:before="176" w:line="338" w:lineRule="auto"/>
        <w:ind w:left="771" w:right="107"/>
      </w:pPr>
      <w:r>
        <w:rPr>
          <w:spacing w:val="-6"/>
        </w:rPr>
        <w:t>（三</w:t>
      </w:r>
      <w:r>
        <w:rPr>
          <w:spacing w:val="-106"/>
        </w:rPr>
        <w:t>）</w:t>
      </w:r>
      <w:r>
        <w:rPr>
          <w:spacing w:val="-27"/>
        </w:rPr>
        <w:t>申请材料。</w:t>
      </w:r>
      <w:r>
        <w:rPr>
          <w:spacing w:val="-5"/>
        </w:rPr>
        <w:t>1</w:t>
      </w:r>
      <w:r>
        <w:rPr>
          <w:spacing w:val="-14"/>
        </w:rPr>
        <w:t>.家庭养老床位运营奖补申请表</w:t>
      </w:r>
      <w:r>
        <w:rPr>
          <w:spacing w:val="-8"/>
        </w:rPr>
        <w:t>（</w:t>
      </w:r>
      <w:r>
        <w:rPr>
          <w:spacing w:val="-29"/>
        </w:rPr>
        <w:t xml:space="preserve">附件 </w:t>
      </w:r>
      <w:r>
        <w:rPr>
          <w:spacing w:val="-56"/>
        </w:rPr>
        <w:t>7）</w:t>
      </w:r>
      <w:r>
        <w:t>。</w:t>
      </w:r>
      <w:r>
        <w:rPr>
          <w:spacing w:val="-5"/>
        </w:rPr>
        <w:t>2</w:t>
      </w:r>
      <w:r>
        <w:rPr>
          <w:spacing w:val="-7"/>
        </w:rPr>
        <w:t>.养老机构（街道综合养老服务中心）</w:t>
      </w:r>
      <w:r>
        <w:rPr>
          <w:spacing w:val="-8"/>
        </w:rPr>
        <w:t>法人登记证书和备案</w:t>
      </w:r>
    </w:p>
    <w:p>
      <w:pPr>
        <w:pStyle w:val="3"/>
        <w:spacing w:before="3" w:line="340" w:lineRule="auto"/>
        <w:ind w:left="143" w:right="270"/>
      </w:pPr>
      <w:r>
        <w:rPr>
          <w:spacing w:val="-8"/>
        </w:rPr>
        <w:t>回执或设立许可证复印件。公办养老机构实行委托运营的，还须提供委托运营协议。</w:t>
      </w:r>
    </w:p>
    <w:p>
      <w:pPr>
        <w:pStyle w:val="7"/>
        <w:numPr>
          <w:ilvl w:val="0"/>
          <w:numId w:val="12"/>
        </w:numPr>
        <w:tabs>
          <w:tab w:val="left" w:pos="1090"/>
        </w:tabs>
        <w:spacing w:before="0" w:after="0" w:line="340" w:lineRule="auto"/>
        <w:ind w:left="143" w:right="104" w:firstLine="627"/>
        <w:jc w:val="left"/>
        <w:rPr>
          <w:sz w:val="32"/>
        </w:rPr>
      </w:pPr>
      <w:r>
        <w:rPr>
          <w:spacing w:val="-19"/>
          <w:sz w:val="32"/>
        </w:rPr>
        <w:t xml:space="preserve">申报之日前 </w:t>
      </w:r>
      <w:r>
        <w:rPr>
          <w:spacing w:val="-3"/>
          <w:sz w:val="32"/>
        </w:rPr>
        <w:t>12</w:t>
      </w:r>
      <w:r>
        <w:rPr>
          <w:spacing w:val="-16"/>
          <w:sz w:val="32"/>
        </w:rPr>
        <w:t xml:space="preserve"> 个月每月签约家庭养老床位老年人花名册、</w:t>
      </w:r>
      <w:r>
        <w:rPr>
          <w:spacing w:val="-8"/>
          <w:sz w:val="32"/>
        </w:rPr>
        <w:t>机构自评能力等级和签约合同，以上信息需与市养老服务管理平</w:t>
      </w:r>
      <w:r>
        <w:rPr>
          <w:spacing w:val="-14"/>
          <w:sz w:val="32"/>
        </w:rPr>
        <w:t xml:space="preserve">台报送数据一致，实际服务至少满 </w:t>
      </w:r>
      <w:r>
        <w:rPr>
          <w:sz w:val="32"/>
        </w:rPr>
        <w:t>6</w:t>
      </w:r>
      <w:r>
        <w:rPr>
          <w:spacing w:val="-27"/>
          <w:sz w:val="32"/>
        </w:rPr>
        <w:t xml:space="preserve"> 个月。</w:t>
      </w:r>
    </w:p>
    <w:p>
      <w:pPr>
        <w:pStyle w:val="7"/>
        <w:numPr>
          <w:ilvl w:val="0"/>
          <w:numId w:val="12"/>
        </w:numPr>
        <w:tabs>
          <w:tab w:val="left" w:pos="1090"/>
        </w:tabs>
        <w:spacing w:before="0" w:after="0" w:line="338" w:lineRule="auto"/>
        <w:ind w:left="143" w:right="268" w:firstLine="627"/>
        <w:jc w:val="left"/>
        <w:rPr>
          <w:sz w:val="32"/>
        </w:rPr>
      </w:pPr>
      <w:r>
        <w:rPr>
          <w:spacing w:val="-8"/>
          <w:sz w:val="32"/>
        </w:rPr>
        <w:t>具备资质和能力的第三方根据《济南市老年人照护需求评估标准》出具的签约老年人照护需求评估报告。</w:t>
      </w:r>
    </w:p>
    <w:p>
      <w:pPr>
        <w:spacing w:after="0" w:line="338" w:lineRule="auto"/>
        <w:jc w:val="left"/>
        <w:rPr>
          <w:sz w:val="32"/>
        </w:rPr>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7"/>
        <w:numPr>
          <w:ilvl w:val="0"/>
          <w:numId w:val="12"/>
        </w:numPr>
        <w:tabs>
          <w:tab w:val="left" w:pos="1098"/>
        </w:tabs>
        <w:spacing w:before="56" w:after="0" w:line="340" w:lineRule="auto"/>
        <w:ind w:left="144" w:right="259" w:firstLine="627"/>
        <w:jc w:val="left"/>
        <w:rPr>
          <w:sz w:val="32"/>
        </w:rPr>
      </w:pPr>
      <w:r>
        <w:rPr>
          <w:spacing w:val="6"/>
          <w:sz w:val="32"/>
        </w:rPr>
        <w:t>市级养老服务管理平台对申请单位的年度运营监测分析</w:t>
      </w:r>
      <w:r>
        <w:rPr>
          <w:spacing w:val="-7"/>
          <w:sz w:val="32"/>
        </w:rPr>
        <w:t>情况汇总报告（平台生成）。</w:t>
      </w:r>
    </w:p>
    <w:p>
      <w:pPr>
        <w:pStyle w:val="3"/>
        <w:spacing w:line="406" w:lineRule="exact"/>
        <w:ind w:left="771"/>
        <w:rPr>
          <w:rFonts w:hint="eastAsia" w:ascii="黑体" w:eastAsia="黑体"/>
        </w:rPr>
      </w:pPr>
      <w:r>
        <w:rPr>
          <w:rFonts w:hint="eastAsia" w:ascii="黑体" w:eastAsia="黑体"/>
        </w:rPr>
        <w:t>九、居家养老服务补助</w:t>
      </w:r>
    </w:p>
    <w:p>
      <w:pPr>
        <w:pStyle w:val="3"/>
        <w:spacing w:before="169"/>
        <w:ind w:left="771"/>
        <w:jc w:val="both"/>
      </w:pPr>
      <w:r>
        <w:rPr>
          <w:spacing w:val="-7"/>
        </w:rPr>
        <w:t>（一）</w:t>
      </w:r>
      <w:r>
        <w:rPr>
          <w:spacing w:val="-15"/>
        </w:rPr>
        <w:t xml:space="preserve">范围条件。本市户籍 </w:t>
      </w:r>
      <w:r>
        <w:rPr>
          <w:spacing w:val="-3"/>
        </w:rPr>
        <w:t>60</w:t>
      </w:r>
      <w:r>
        <w:rPr>
          <w:spacing w:val="-15"/>
        </w:rPr>
        <w:t xml:space="preserve"> 周岁及以上低保、优抚对象、</w:t>
      </w:r>
    </w:p>
    <w:p>
      <w:pPr>
        <w:pStyle w:val="3"/>
        <w:spacing w:before="171" w:line="338" w:lineRule="auto"/>
        <w:ind w:left="144" w:right="263"/>
        <w:jc w:val="both"/>
      </w:pPr>
      <w:r>
        <w:rPr>
          <w:spacing w:val="-12"/>
        </w:rPr>
        <w:t xml:space="preserve">计划生育特扶家庭照护需求评估为 </w:t>
      </w:r>
      <w:r>
        <w:rPr>
          <w:spacing w:val="-3"/>
        </w:rPr>
        <w:t>1-6</w:t>
      </w:r>
      <w:r>
        <w:rPr>
          <w:spacing w:val="-16"/>
        </w:rPr>
        <w:t xml:space="preserve"> 级的，未入住养老机构， 未享受长期护理保险待遇且未申请家庭照护床位的人员，并与养</w:t>
      </w:r>
      <w:r>
        <w:rPr>
          <w:spacing w:val="-20"/>
        </w:rPr>
        <w:t>老服务企业</w:t>
      </w:r>
      <w:r>
        <w:rPr>
          <w:spacing w:val="-7"/>
        </w:rPr>
        <w:t>（组织</w:t>
      </w:r>
      <w:r>
        <w:rPr>
          <w:spacing w:val="-34"/>
        </w:rPr>
        <w:t>）</w:t>
      </w:r>
      <w:r>
        <w:rPr>
          <w:spacing w:val="-8"/>
        </w:rPr>
        <w:t>签订服务协议；</w:t>
      </w:r>
      <w:r>
        <w:rPr>
          <w:spacing w:val="-12"/>
        </w:rPr>
        <w:t>80</w:t>
      </w:r>
      <w:r>
        <w:rPr>
          <w:spacing w:val="-15"/>
        </w:rPr>
        <w:t xml:space="preserve"> 周岁及以上高龄独居老年</w:t>
      </w:r>
      <w:r>
        <w:rPr>
          <w:spacing w:val="-7"/>
        </w:rPr>
        <w:t>人，与养老服务企业（组织）签订服务协议。</w:t>
      </w:r>
    </w:p>
    <w:p>
      <w:pPr>
        <w:pStyle w:val="3"/>
        <w:spacing w:before="7" w:line="340" w:lineRule="auto"/>
        <w:ind w:left="144" w:right="185" w:firstLine="627"/>
        <w:jc w:val="both"/>
      </w:pPr>
      <w:r>
        <w:rPr>
          <w:spacing w:val="-7"/>
        </w:rPr>
        <w:t>（二）</w:t>
      </w:r>
      <w:r>
        <w:rPr>
          <w:spacing w:val="-9"/>
        </w:rPr>
        <w:t>标准。对以上三类人员，按照护需求评估等级予以补</w:t>
      </w:r>
      <w:r>
        <w:rPr>
          <w:spacing w:val="-5"/>
        </w:rPr>
        <w:t>贴：</w:t>
      </w:r>
      <w:r>
        <w:rPr>
          <w:spacing w:val="-4"/>
        </w:rPr>
        <w:t>5-6</w:t>
      </w:r>
      <w:r>
        <w:rPr>
          <w:spacing w:val="-38"/>
        </w:rPr>
        <w:t xml:space="preserve"> 级每月 </w:t>
      </w:r>
      <w:r>
        <w:rPr>
          <w:spacing w:val="-3"/>
        </w:rPr>
        <w:t>400</w:t>
      </w:r>
      <w:r>
        <w:rPr>
          <w:spacing w:val="-32"/>
        </w:rPr>
        <w:t xml:space="preserve"> 元；</w:t>
      </w:r>
      <w:r>
        <w:rPr>
          <w:spacing w:val="-4"/>
        </w:rPr>
        <w:t>3-4</w:t>
      </w:r>
      <w:r>
        <w:rPr>
          <w:spacing w:val="-37"/>
        </w:rPr>
        <w:t xml:space="preserve"> 级每月 </w:t>
      </w:r>
      <w:r>
        <w:rPr>
          <w:spacing w:val="-3"/>
        </w:rPr>
        <w:t>300</w:t>
      </w:r>
      <w:r>
        <w:rPr>
          <w:spacing w:val="-32"/>
        </w:rPr>
        <w:t xml:space="preserve"> 元；</w:t>
      </w:r>
      <w:r>
        <w:rPr>
          <w:spacing w:val="-4"/>
        </w:rPr>
        <w:t>1-2</w:t>
      </w:r>
      <w:r>
        <w:rPr>
          <w:spacing w:val="-38"/>
        </w:rPr>
        <w:t xml:space="preserve"> 级每月 </w:t>
      </w:r>
      <w:r>
        <w:rPr>
          <w:spacing w:val="-3"/>
        </w:rPr>
        <w:t>160</w:t>
      </w:r>
      <w:r>
        <w:rPr>
          <w:spacing w:val="-32"/>
        </w:rPr>
        <w:t xml:space="preserve"> 元； </w:t>
      </w:r>
      <w:r>
        <w:rPr>
          <w:spacing w:val="-17"/>
        </w:rPr>
        <w:t xml:space="preserve">高龄独居每月 </w:t>
      </w:r>
      <w:r>
        <w:rPr>
          <w:spacing w:val="-3"/>
        </w:rPr>
        <w:t>80</w:t>
      </w:r>
      <w:r>
        <w:rPr>
          <w:spacing w:val="-33"/>
        </w:rPr>
        <w:t xml:space="preserve"> 元。</w:t>
      </w:r>
    </w:p>
    <w:p>
      <w:pPr>
        <w:pStyle w:val="3"/>
        <w:spacing w:line="338" w:lineRule="auto"/>
        <w:ind w:left="771" w:right="269"/>
        <w:jc w:val="both"/>
      </w:pPr>
      <w:r>
        <w:rPr>
          <w:spacing w:val="-7"/>
        </w:rPr>
        <w:t>（三）申报材料。</w:t>
      </w:r>
      <w:r>
        <w:rPr>
          <w:spacing w:val="-5"/>
        </w:rPr>
        <w:t>1</w:t>
      </w:r>
      <w:r>
        <w:rPr>
          <w:spacing w:val="-7"/>
        </w:rPr>
        <w:t>.居家养老服务补助申请表（</w:t>
      </w:r>
      <w:r>
        <w:rPr>
          <w:spacing w:val="-31"/>
        </w:rPr>
        <w:t xml:space="preserve">附件 </w:t>
      </w:r>
      <w:r>
        <w:rPr>
          <w:spacing w:val="-6"/>
        </w:rPr>
        <w:t>8）</w:t>
      </w:r>
      <w:r>
        <w:t>。</w:t>
      </w:r>
      <w:r>
        <w:rPr>
          <w:spacing w:val="-5"/>
        </w:rPr>
        <w:t>2</w:t>
      </w:r>
      <w:r>
        <w:rPr>
          <w:spacing w:val="-8"/>
        </w:rPr>
        <w:t>.具备资质和能力的第三方根据《济南市老年人照护需求评</w:t>
      </w:r>
    </w:p>
    <w:p>
      <w:pPr>
        <w:pStyle w:val="3"/>
        <w:spacing w:line="338" w:lineRule="auto"/>
        <w:ind w:left="144" w:right="270"/>
      </w:pPr>
      <w:r>
        <w:rPr>
          <w:spacing w:val="-8"/>
        </w:rPr>
        <w:t>估标准》出具的签约老年人照护需求评估报告</w:t>
      </w:r>
      <w:r>
        <w:rPr>
          <w:spacing w:val="-7"/>
        </w:rPr>
        <w:t>（或高龄独居认定</w:t>
      </w:r>
      <w:r>
        <w:rPr>
          <w:spacing w:val="-6"/>
        </w:rPr>
        <w:t>表）。</w:t>
      </w:r>
    </w:p>
    <w:p>
      <w:pPr>
        <w:pStyle w:val="7"/>
        <w:numPr>
          <w:ilvl w:val="0"/>
          <w:numId w:val="13"/>
        </w:numPr>
        <w:tabs>
          <w:tab w:val="left" w:pos="1090"/>
        </w:tabs>
        <w:spacing w:before="1" w:after="0" w:line="340" w:lineRule="auto"/>
        <w:ind w:left="144" w:right="269" w:firstLine="627"/>
        <w:jc w:val="left"/>
        <w:rPr>
          <w:sz w:val="32"/>
        </w:rPr>
      </w:pPr>
      <w:r>
        <w:rPr>
          <w:spacing w:val="-7"/>
          <w:sz w:val="32"/>
        </w:rPr>
        <w:t>与养老机构或养老服务组织（企业）</w:t>
      </w:r>
      <w:r>
        <w:rPr>
          <w:spacing w:val="-8"/>
          <w:sz w:val="32"/>
        </w:rPr>
        <w:t>签约照护服务协议或</w:t>
      </w:r>
      <w:r>
        <w:rPr>
          <w:spacing w:val="-6"/>
          <w:sz w:val="32"/>
        </w:rPr>
        <w:t>居家探访协议。</w:t>
      </w:r>
    </w:p>
    <w:p>
      <w:pPr>
        <w:pStyle w:val="7"/>
        <w:numPr>
          <w:ilvl w:val="0"/>
          <w:numId w:val="13"/>
        </w:numPr>
        <w:tabs>
          <w:tab w:val="left" w:pos="1090"/>
        </w:tabs>
        <w:spacing w:before="1" w:after="0" w:line="240" w:lineRule="auto"/>
        <w:ind w:left="1089" w:right="0" w:hanging="319"/>
        <w:jc w:val="left"/>
        <w:rPr>
          <w:sz w:val="32"/>
        </w:rPr>
      </w:pPr>
      <w:r>
        <w:rPr>
          <w:spacing w:val="-7"/>
          <w:sz w:val="32"/>
        </w:rPr>
        <w:t>老年人对服务满意</w:t>
      </w:r>
      <w:r>
        <w:rPr>
          <w:sz w:val="32"/>
        </w:rPr>
        <w:t>率</w:t>
      </w:r>
      <w:r>
        <w:rPr>
          <w:spacing w:val="-82"/>
          <w:sz w:val="32"/>
        </w:rPr>
        <w:t xml:space="preserve"> </w:t>
      </w:r>
      <w:r>
        <w:rPr>
          <w:sz w:val="32"/>
        </w:rPr>
        <w:t>90</w:t>
      </w:r>
      <w:r>
        <w:rPr>
          <w:spacing w:val="6"/>
          <w:w w:val="100"/>
          <w:sz w:val="32"/>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sz w:val="32"/>
        </w:rPr>
        <w:t>以上。</w:t>
      </w:r>
    </w:p>
    <w:p>
      <w:pPr>
        <w:pStyle w:val="7"/>
        <w:numPr>
          <w:ilvl w:val="0"/>
          <w:numId w:val="13"/>
        </w:numPr>
        <w:tabs>
          <w:tab w:val="left" w:pos="1090"/>
        </w:tabs>
        <w:spacing w:before="164" w:after="0" w:line="340" w:lineRule="auto"/>
        <w:ind w:left="144" w:right="269" w:firstLine="627"/>
        <w:jc w:val="both"/>
        <w:rPr>
          <w:sz w:val="32"/>
        </w:rPr>
      </w:pPr>
      <w:r>
        <w:rPr>
          <w:spacing w:val="-8"/>
          <w:sz w:val="32"/>
        </w:rPr>
        <w:t>服务数据需录入市养老服务管理平台监管，由市养老服务管理平台对申请单位的年度运营监测分析情况汇总报告</w:t>
      </w:r>
      <w:r>
        <w:rPr>
          <w:spacing w:val="-7"/>
          <w:sz w:val="32"/>
        </w:rPr>
        <w:t>（平台生</w:t>
      </w:r>
      <w:r>
        <w:rPr>
          <w:spacing w:val="-6"/>
          <w:sz w:val="32"/>
        </w:rPr>
        <w:t>成）。</w:t>
      </w:r>
    </w:p>
    <w:p>
      <w:pPr>
        <w:pStyle w:val="3"/>
        <w:spacing w:line="403" w:lineRule="exact"/>
        <w:ind w:left="771"/>
        <w:rPr>
          <w:rFonts w:hint="eastAsia" w:ascii="黑体" w:eastAsia="黑体"/>
        </w:rPr>
      </w:pPr>
      <w:r>
        <w:rPr>
          <w:rFonts w:hint="eastAsia" w:ascii="黑体" w:eastAsia="黑体"/>
        </w:rPr>
        <w:t>十、专项补助</w:t>
      </w:r>
    </w:p>
    <w:p>
      <w:pPr>
        <w:spacing w:after="0" w:line="403" w:lineRule="exact"/>
        <w:rPr>
          <w:rFonts w:hint="eastAsia" w:ascii="黑体" w:eastAsia="黑体"/>
        </w:rPr>
        <w:sectPr>
          <w:pgSz w:w="11910" w:h="16840"/>
          <w:pgMar w:top="1600" w:right="1200" w:bottom="1660" w:left="1500" w:header="0" w:footer="1469" w:gutter="0"/>
          <w:cols w:space="720" w:num="1"/>
        </w:sectPr>
      </w:pPr>
    </w:p>
    <w:p>
      <w:pPr>
        <w:pStyle w:val="3"/>
        <w:rPr>
          <w:rFonts w:ascii="黑体"/>
          <w:sz w:val="20"/>
        </w:rPr>
      </w:pPr>
    </w:p>
    <w:p>
      <w:pPr>
        <w:pStyle w:val="3"/>
        <w:spacing w:before="12"/>
        <w:rPr>
          <w:rFonts w:ascii="黑体"/>
          <w:sz w:val="16"/>
        </w:rPr>
      </w:pPr>
    </w:p>
    <w:p>
      <w:pPr>
        <w:pStyle w:val="3"/>
        <w:spacing w:before="56"/>
        <w:ind w:left="771"/>
      </w:pPr>
      <w:r>
        <w:t>（一）大中专毕业生入职养老服务一次性奖补</w:t>
      </w:r>
    </w:p>
    <w:p>
      <w:pPr>
        <w:pStyle w:val="7"/>
        <w:numPr>
          <w:ilvl w:val="0"/>
          <w:numId w:val="14"/>
        </w:numPr>
        <w:tabs>
          <w:tab w:val="left" w:pos="1090"/>
        </w:tabs>
        <w:spacing w:before="170" w:after="0" w:line="338" w:lineRule="auto"/>
        <w:ind w:left="144" w:right="268" w:firstLine="627"/>
        <w:jc w:val="both"/>
        <w:rPr>
          <w:sz w:val="32"/>
        </w:rPr>
      </w:pPr>
      <w:r>
        <w:rPr>
          <w:spacing w:val="-8"/>
          <w:sz w:val="32"/>
        </w:rPr>
        <w:t>奖补范围和标准。本市行政区域范围内在养老机构和社区养老服务机构从事护理、医疗、康复、社工一线岗位工作，持有本科及以上、专科（高职）、中职</w:t>
      </w:r>
      <w:r>
        <w:rPr>
          <w:spacing w:val="-7"/>
          <w:sz w:val="32"/>
        </w:rPr>
        <w:t>（技工院校）毕业证书的专职</w:t>
      </w:r>
      <w:r>
        <w:rPr>
          <w:spacing w:val="-19"/>
          <w:sz w:val="32"/>
        </w:rPr>
        <w:t xml:space="preserve">养老服务人员，分别给予 </w:t>
      </w:r>
      <w:r>
        <w:rPr>
          <w:sz w:val="32"/>
        </w:rPr>
        <w:t>3</w:t>
      </w:r>
      <w:r>
        <w:rPr>
          <w:spacing w:val="-40"/>
          <w:sz w:val="32"/>
        </w:rPr>
        <w:t xml:space="preserve"> 万元、</w:t>
      </w:r>
      <w:r>
        <w:rPr>
          <w:sz w:val="32"/>
        </w:rPr>
        <w:t>2</w:t>
      </w:r>
      <w:r>
        <w:rPr>
          <w:spacing w:val="-40"/>
          <w:sz w:val="32"/>
        </w:rPr>
        <w:t xml:space="preserve"> 万元、</w:t>
      </w:r>
      <w:r>
        <w:rPr>
          <w:sz w:val="32"/>
        </w:rPr>
        <w:t>1</w:t>
      </w:r>
      <w:r>
        <w:rPr>
          <w:spacing w:val="-16"/>
          <w:sz w:val="32"/>
        </w:rPr>
        <w:t xml:space="preserve"> 万元的一次性入职奖补（含省奖补）</w:t>
      </w:r>
      <w:r>
        <w:rPr>
          <w:spacing w:val="-15"/>
          <w:sz w:val="32"/>
        </w:rPr>
        <w:t xml:space="preserve">。在一线岗位工作满 </w:t>
      </w:r>
      <w:r>
        <w:rPr>
          <w:sz w:val="32"/>
        </w:rPr>
        <w:t>5</w:t>
      </w:r>
      <w:r>
        <w:rPr>
          <w:spacing w:val="-28"/>
          <w:sz w:val="32"/>
        </w:rPr>
        <w:t xml:space="preserve"> 年不满 </w:t>
      </w:r>
      <w:r>
        <w:rPr>
          <w:sz w:val="32"/>
        </w:rPr>
        <w:t>10</w:t>
      </w:r>
      <w:r>
        <w:rPr>
          <w:spacing w:val="-16"/>
          <w:sz w:val="32"/>
        </w:rPr>
        <w:t xml:space="preserve"> 年的，每年补</w:t>
      </w:r>
    </w:p>
    <w:p>
      <w:pPr>
        <w:pStyle w:val="3"/>
        <w:spacing w:before="9" w:line="340" w:lineRule="auto"/>
        <w:ind w:left="771" w:right="2309" w:hanging="628"/>
        <w:jc w:val="both"/>
      </w:pPr>
      <w:r>
        <w:rPr>
          <w:spacing w:val="-43"/>
        </w:rPr>
        <w:t xml:space="preserve">助 </w:t>
      </w:r>
      <w:r>
        <w:rPr>
          <w:spacing w:val="-4"/>
        </w:rPr>
        <w:t>1200</w:t>
      </w:r>
      <w:r>
        <w:rPr>
          <w:spacing w:val="-37"/>
        </w:rPr>
        <w:t xml:space="preserve"> 元，满 </w:t>
      </w:r>
      <w:r>
        <w:rPr>
          <w:spacing w:val="-3"/>
        </w:rPr>
        <w:t>10</w:t>
      </w:r>
      <w:r>
        <w:rPr>
          <w:spacing w:val="-23"/>
        </w:rPr>
        <w:t xml:space="preserve"> 年以上的，每年补助 </w:t>
      </w:r>
      <w:r>
        <w:rPr>
          <w:spacing w:val="-4"/>
        </w:rPr>
        <w:t>3000</w:t>
      </w:r>
      <w:r>
        <w:rPr>
          <w:spacing w:val="-33"/>
        </w:rPr>
        <w:t xml:space="preserve"> 元。事业单位在编人员不在奖补范围内。</w:t>
      </w:r>
    </w:p>
    <w:p>
      <w:pPr>
        <w:pStyle w:val="7"/>
        <w:numPr>
          <w:ilvl w:val="0"/>
          <w:numId w:val="14"/>
        </w:numPr>
        <w:tabs>
          <w:tab w:val="left" w:pos="1090"/>
        </w:tabs>
        <w:spacing w:before="0" w:after="0" w:line="338" w:lineRule="auto"/>
        <w:ind w:left="144" w:right="269" w:firstLine="627"/>
        <w:jc w:val="left"/>
        <w:rPr>
          <w:sz w:val="32"/>
        </w:rPr>
      </w:pPr>
      <w:r>
        <w:rPr>
          <w:spacing w:val="-8"/>
          <w:sz w:val="32"/>
        </w:rPr>
        <w:t>奖补条件。申请一次性入职奖补资金，应同时符合以下条</w:t>
      </w:r>
      <w:r>
        <w:rPr>
          <w:spacing w:val="-6"/>
          <w:sz w:val="32"/>
        </w:rPr>
        <w:t>件：</w:t>
      </w:r>
    </w:p>
    <w:p>
      <w:pPr>
        <w:pStyle w:val="7"/>
        <w:numPr>
          <w:ilvl w:val="0"/>
          <w:numId w:val="15"/>
        </w:numPr>
        <w:tabs>
          <w:tab w:val="left" w:pos="1576"/>
        </w:tabs>
        <w:spacing w:before="0" w:after="0" w:line="338" w:lineRule="auto"/>
        <w:ind w:left="144" w:right="266" w:firstLine="627"/>
        <w:jc w:val="left"/>
        <w:rPr>
          <w:sz w:val="32"/>
        </w:rPr>
      </w:pPr>
      <w:r>
        <w:rPr>
          <w:spacing w:val="-1"/>
          <w:sz w:val="32"/>
        </w:rPr>
        <w:t>与养老服务机构</w:t>
      </w:r>
      <w:r>
        <w:rPr>
          <w:sz w:val="32"/>
        </w:rPr>
        <w:t>（</w:t>
      </w:r>
      <w:r>
        <w:rPr>
          <w:spacing w:val="-2"/>
          <w:sz w:val="32"/>
        </w:rPr>
        <w:t>可含不同养老服务机构，间隔期不</w:t>
      </w:r>
      <w:r>
        <w:rPr>
          <w:spacing w:val="-31"/>
          <w:sz w:val="32"/>
        </w:rPr>
        <w:t xml:space="preserve">超过 </w:t>
      </w:r>
      <w:r>
        <w:rPr>
          <w:sz w:val="32"/>
        </w:rPr>
        <w:t>6</w:t>
      </w:r>
      <w:r>
        <w:rPr>
          <w:spacing w:val="-33"/>
          <w:sz w:val="32"/>
        </w:rPr>
        <w:t xml:space="preserve"> 个月</w:t>
      </w:r>
      <w:r>
        <w:rPr>
          <w:spacing w:val="-7"/>
          <w:sz w:val="32"/>
        </w:rPr>
        <w:t>）</w:t>
      </w:r>
      <w:r>
        <w:rPr>
          <w:spacing w:val="-31"/>
          <w:sz w:val="32"/>
        </w:rPr>
        <w:t xml:space="preserve">签订 </w:t>
      </w:r>
      <w:r>
        <w:rPr>
          <w:sz w:val="32"/>
        </w:rPr>
        <w:t>5</w:t>
      </w:r>
      <w:r>
        <w:rPr>
          <w:spacing w:val="-16"/>
          <w:sz w:val="32"/>
        </w:rPr>
        <w:t xml:space="preserve"> 年以上劳动合同，且从事养老护理、医疗、</w:t>
      </w:r>
    </w:p>
    <w:p>
      <w:pPr>
        <w:pStyle w:val="3"/>
        <w:spacing w:before="3"/>
        <w:ind w:left="144"/>
      </w:pPr>
      <w:r>
        <w:rPr>
          <w:spacing w:val="-14"/>
        </w:rPr>
        <w:t xml:space="preserve">康复、社工一线岗位工作满 </w:t>
      </w:r>
      <w:r>
        <w:t>1</w:t>
      </w:r>
      <w:r>
        <w:rPr>
          <w:spacing w:val="-30"/>
        </w:rPr>
        <w:t xml:space="preserve"> 年。</w:t>
      </w:r>
    </w:p>
    <w:p>
      <w:pPr>
        <w:pStyle w:val="7"/>
        <w:numPr>
          <w:ilvl w:val="0"/>
          <w:numId w:val="15"/>
        </w:numPr>
        <w:tabs>
          <w:tab w:val="left" w:pos="1576"/>
        </w:tabs>
        <w:spacing w:before="171" w:after="0" w:line="338" w:lineRule="auto"/>
        <w:ind w:left="144" w:right="266" w:firstLine="627"/>
        <w:jc w:val="left"/>
        <w:rPr>
          <w:sz w:val="32"/>
        </w:rPr>
      </w:pPr>
      <w:r>
        <w:rPr>
          <w:spacing w:val="-1"/>
          <w:sz w:val="32"/>
        </w:rPr>
        <w:t>持有国家教育</w:t>
      </w:r>
      <w:r>
        <w:rPr>
          <w:sz w:val="32"/>
        </w:rPr>
        <w:t>（</w:t>
      </w:r>
      <w:r>
        <w:rPr>
          <w:spacing w:val="-1"/>
          <w:sz w:val="32"/>
        </w:rPr>
        <w:t>人力资源社会保障</w:t>
      </w:r>
      <w:r>
        <w:rPr>
          <w:sz w:val="32"/>
        </w:rPr>
        <w:t>）主管部门认可的</w:t>
      </w:r>
      <w:r>
        <w:rPr>
          <w:spacing w:val="-7"/>
          <w:sz w:val="32"/>
        </w:rPr>
        <w:t>高等院校、中等职业技术学校、技工院校毕业证书。</w:t>
      </w:r>
    </w:p>
    <w:p>
      <w:pPr>
        <w:pStyle w:val="7"/>
        <w:numPr>
          <w:ilvl w:val="0"/>
          <w:numId w:val="15"/>
        </w:numPr>
        <w:tabs>
          <w:tab w:val="left" w:pos="1564"/>
        </w:tabs>
        <w:spacing w:before="3" w:after="0" w:line="240" w:lineRule="auto"/>
        <w:ind w:left="1563" w:right="0" w:hanging="793"/>
        <w:jc w:val="left"/>
        <w:rPr>
          <w:sz w:val="32"/>
        </w:rPr>
      </w:pPr>
      <w:r>
        <w:rPr>
          <w:spacing w:val="-17"/>
          <w:sz w:val="32"/>
        </w:rPr>
        <w:t xml:space="preserve">全日制院校毕业 </w:t>
      </w:r>
      <w:r>
        <w:rPr>
          <w:sz w:val="32"/>
        </w:rPr>
        <w:t>3</w:t>
      </w:r>
      <w:r>
        <w:rPr>
          <w:spacing w:val="-28"/>
          <w:sz w:val="32"/>
        </w:rPr>
        <w:t xml:space="preserve"> 年内。</w:t>
      </w:r>
    </w:p>
    <w:p>
      <w:pPr>
        <w:pStyle w:val="7"/>
        <w:numPr>
          <w:ilvl w:val="0"/>
          <w:numId w:val="15"/>
        </w:numPr>
        <w:tabs>
          <w:tab w:val="left" w:pos="1564"/>
        </w:tabs>
        <w:spacing w:before="171" w:after="0" w:line="240" w:lineRule="auto"/>
        <w:ind w:left="1563" w:right="0" w:hanging="793"/>
        <w:jc w:val="left"/>
        <w:rPr>
          <w:sz w:val="32"/>
        </w:rPr>
      </w:pPr>
      <w:r>
        <w:rPr>
          <w:spacing w:val="-12"/>
          <w:sz w:val="32"/>
        </w:rPr>
        <w:t xml:space="preserve">养老机构按规定为申请人缴纳社会保险满 </w:t>
      </w:r>
      <w:r>
        <w:rPr>
          <w:sz w:val="32"/>
        </w:rPr>
        <w:t>1</w:t>
      </w:r>
      <w:r>
        <w:rPr>
          <w:spacing w:val="-31"/>
          <w:sz w:val="32"/>
        </w:rPr>
        <w:t xml:space="preserve"> 年。</w:t>
      </w:r>
    </w:p>
    <w:p>
      <w:pPr>
        <w:pStyle w:val="7"/>
        <w:numPr>
          <w:ilvl w:val="0"/>
          <w:numId w:val="14"/>
        </w:numPr>
        <w:tabs>
          <w:tab w:val="left" w:pos="1090"/>
        </w:tabs>
        <w:spacing w:before="170" w:after="0" w:line="240" w:lineRule="auto"/>
        <w:ind w:left="1089" w:right="0" w:hanging="319"/>
        <w:jc w:val="left"/>
        <w:rPr>
          <w:sz w:val="32"/>
        </w:rPr>
      </w:pPr>
      <w:r>
        <w:rPr>
          <w:spacing w:val="-11"/>
          <w:sz w:val="32"/>
        </w:rPr>
        <w:t xml:space="preserve">奖补方式。入职奖补申请人与养老服务机构签订 </w:t>
      </w:r>
      <w:r>
        <w:rPr>
          <w:sz w:val="32"/>
        </w:rPr>
        <w:t>5</w:t>
      </w:r>
      <w:r>
        <w:rPr>
          <w:spacing w:val="-27"/>
          <w:sz w:val="32"/>
        </w:rPr>
        <w:t xml:space="preserve"> 年以上</w:t>
      </w:r>
    </w:p>
    <w:p>
      <w:pPr>
        <w:pStyle w:val="3"/>
        <w:spacing w:before="174"/>
        <w:ind w:left="144"/>
        <w:jc w:val="both"/>
      </w:pPr>
      <w:r>
        <w:rPr>
          <w:spacing w:val="-7"/>
        </w:rPr>
        <w:t>劳动合同，入职满一年、两年、三年分别按照奖补标准</w:t>
      </w:r>
      <w:r>
        <w:t>的</w:t>
      </w:r>
      <w:r>
        <w:rPr>
          <w:spacing w:val="1"/>
        </w:rPr>
        <w:t xml:space="preserve"> </w:t>
      </w:r>
      <w:r>
        <w:t>40</w:t>
      </w:r>
      <w:r>
        <w:rPr>
          <w:spacing w:val="5"/>
          <w:w w:val="100"/>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t>、</w:t>
      </w:r>
    </w:p>
    <w:p>
      <w:pPr>
        <w:pStyle w:val="3"/>
        <w:spacing w:before="161" w:line="340" w:lineRule="auto"/>
        <w:ind w:left="144" w:right="270"/>
        <w:jc w:val="both"/>
      </w:pPr>
      <w:r>
        <w:rPr>
          <w:position w:val="1"/>
        </w:rPr>
        <w:t>30</w:t>
      </w:r>
      <w:r>
        <w:rPr>
          <w:spacing w:val="-158"/>
          <w:position w:val="1"/>
        </w:rPr>
        <w:t xml:space="preserve"> </w:t>
      </w:r>
      <w:r>
        <w:rPr>
          <w:spacing w:val="6"/>
          <w:w w:val="100"/>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rPr>
        <w:t>、</w:t>
      </w:r>
      <w:r>
        <w:rPr>
          <w:position w:val="1"/>
        </w:rPr>
        <w:t>30</w:t>
      </w:r>
      <w:r>
        <w:rPr>
          <w:spacing w:val="-159"/>
          <w:position w:val="1"/>
        </w:rPr>
        <w:t xml:space="preserve"> </w:t>
      </w:r>
      <w:r>
        <w:rPr>
          <w:spacing w:val="5"/>
          <w:w w:val="100"/>
        </w:rPr>
        <w:drawing>
          <wp:inline distT="0" distB="0" distL="0" distR="0">
            <wp:extent cx="85090" cy="15494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rPr>
        <w:t>比例发放。入职奖</w:t>
      </w:r>
      <w:r>
        <w:rPr>
          <w:spacing w:val="-8"/>
          <w:position w:val="1"/>
        </w:rPr>
        <w:t>补</w:t>
      </w:r>
      <w:r>
        <w:rPr>
          <w:spacing w:val="-7"/>
          <w:position w:val="1"/>
        </w:rPr>
        <w:t>资金发放期间，申请人离开养老服</w:t>
      </w:r>
      <w:r>
        <w:rPr>
          <w:spacing w:val="-8"/>
        </w:rPr>
        <w:t>务机构的，未发放部分不再予以发放；从原申请所在养老服务机构辞职、继续到其他养老服务机构工作且符合补助条件的，不得</w:t>
      </w:r>
    </w:p>
    <w:p>
      <w:pPr>
        <w:spacing w:after="0" w:line="340" w:lineRule="auto"/>
        <w:jc w:val="both"/>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line="340" w:lineRule="auto"/>
        <w:ind w:left="143" w:right="270"/>
      </w:pPr>
      <w:r>
        <w:rPr>
          <w:spacing w:val="-8"/>
        </w:rPr>
        <w:t>重复申领已补助部分，未发放部分可继续申领。在一线岗位工作</w:t>
      </w:r>
      <w:r>
        <w:rPr>
          <w:spacing w:val="-44"/>
        </w:rPr>
        <w:t xml:space="preserve">满 </w:t>
      </w:r>
      <w:r>
        <w:t>5</w:t>
      </w:r>
      <w:r>
        <w:rPr>
          <w:spacing w:val="-17"/>
        </w:rPr>
        <w:t xml:space="preserve"> 年以上的，按照年度每年申报一次补助。</w:t>
      </w:r>
    </w:p>
    <w:p>
      <w:pPr>
        <w:pStyle w:val="7"/>
        <w:numPr>
          <w:ilvl w:val="0"/>
          <w:numId w:val="14"/>
        </w:numPr>
        <w:tabs>
          <w:tab w:val="left" w:pos="1092"/>
        </w:tabs>
        <w:spacing w:before="0" w:after="0" w:line="338" w:lineRule="auto"/>
        <w:ind w:left="144" w:right="265" w:firstLine="627"/>
        <w:jc w:val="left"/>
        <w:rPr>
          <w:sz w:val="32"/>
        </w:rPr>
      </w:pPr>
      <w:r>
        <w:rPr>
          <w:spacing w:val="-1"/>
          <w:sz w:val="32"/>
        </w:rPr>
        <w:t>申报材料。</w:t>
      </w:r>
      <w:r>
        <w:rPr>
          <w:sz w:val="32"/>
        </w:rPr>
        <w:t>（1）</w:t>
      </w:r>
      <w:r>
        <w:rPr>
          <w:spacing w:val="-2"/>
          <w:sz w:val="32"/>
        </w:rPr>
        <w:t>大中专毕业生入职养老服务一次性奖补</w:t>
      </w:r>
      <w:r>
        <w:rPr>
          <w:spacing w:val="-6"/>
          <w:sz w:val="32"/>
        </w:rPr>
        <w:t>申请表（</w:t>
      </w:r>
      <w:r>
        <w:rPr>
          <w:spacing w:val="-32"/>
          <w:sz w:val="32"/>
        </w:rPr>
        <w:t xml:space="preserve">附件 </w:t>
      </w:r>
      <w:r>
        <w:rPr>
          <w:spacing w:val="-6"/>
          <w:sz w:val="32"/>
        </w:rPr>
        <w:t>9）</w:t>
      </w:r>
      <w:r>
        <w:rPr>
          <w:sz w:val="32"/>
        </w:rPr>
        <w:t>。</w:t>
      </w:r>
    </w:p>
    <w:p>
      <w:pPr>
        <w:pStyle w:val="7"/>
        <w:numPr>
          <w:ilvl w:val="0"/>
          <w:numId w:val="16"/>
        </w:numPr>
        <w:tabs>
          <w:tab w:val="left" w:pos="1564"/>
        </w:tabs>
        <w:spacing w:before="0" w:after="0" w:line="240" w:lineRule="auto"/>
        <w:ind w:left="1563" w:right="0" w:hanging="793"/>
        <w:jc w:val="left"/>
        <w:rPr>
          <w:sz w:val="32"/>
        </w:rPr>
      </w:pPr>
      <w:r>
        <w:rPr>
          <w:spacing w:val="-8"/>
          <w:sz w:val="32"/>
        </w:rPr>
        <w:t>申请人身份证件、学历</w:t>
      </w:r>
      <w:r>
        <w:rPr>
          <w:spacing w:val="-7"/>
          <w:sz w:val="32"/>
        </w:rPr>
        <w:t>（学位）或毕业证书复印件。</w:t>
      </w:r>
    </w:p>
    <w:p>
      <w:pPr>
        <w:pStyle w:val="7"/>
        <w:numPr>
          <w:ilvl w:val="0"/>
          <w:numId w:val="16"/>
        </w:numPr>
        <w:tabs>
          <w:tab w:val="left" w:pos="1564"/>
        </w:tabs>
        <w:spacing w:before="169" w:after="0" w:line="240" w:lineRule="auto"/>
        <w:ind w:left="1563" w:right="0" w:hanging="793"/>
        <w:jc w:val="left"/>
        <w:rPr>
          <w:sz w:val="32"/>
        </w:rPr>
      </w:pPr>
      <w:r>
        <w:rPr>
          <w:spacing w:val="-8"/>
          <w:sz w:val="32"/>
        </w:rPr>
        <w:t>申请人与所在养老服务机构签订的劳动合同复印件。</w:t>
      </w:r>
    </w:p>
    <w:p>
      <w:pPr>
        <w:pStyle w:val="7"/>
        <w:numPr>
          <w:ilvl w:val="0"/>
          <w:numId w:val="16"/>
        </w:numPr>
        <w:tabs>
          <w:tab w:val="left" w:pos="1576"/>
        </w:tabs>
        <w:spacing w:before="170" w:after="0" w:line="340" w:lineRule="auto"/>
        <w:ind w:left="144" w:right="266" w:firstLine="627"/>
        <w:jc w:val="left"/>
        <w:rPr>
          <w:sz w:val="32"/>
        </w:rPr>
      </w:pPr>
      <w:r>
        <w:rPr>
          <w:spacing w:val="-2"/>
          <w:sz w:val="32"/>
        </w:rPr>
        <w:t>养老服务机构出具的工资发放、缴纳社保等材料复印</w:t>
      </w:r>
      <w:r>
        <w:rPr>
          <w:spacing w:val="-7"/>
          <w:sz w:val="32"/>
        </w:rPr>
        <w:t>件（加盖所在机构财务专用章，主要负责人签字）。</w:t>
      </w:r>
    </w:p>
    <w:p>
      <w:pPr>
        <w:pStyle w:val="3"/>
        <w:spacing w:line="406" w:lineRule="exact"/>
        <w:ind w:left="771"/>
      </w:pPr>
      <w:r>
        <w:t>（二）养老护理员职业技能等级奖补</w:t>
      </w:r>
    </w:p>
    <w:p>
      <w:pPr>
        <w:pStyle w:val="7"/>
        <w:numPr>
          <w:ilvl w:val="0"/>
          <w:numId w:val="17"/>
        </w:numPr>
        <w:tabs>
          <w:tab w:val="left" w:pos="1090"/>
        </w:tabs>
        <w:spacing w:before="170" w:after="0" w:line="338" w:lineRule="auto"/>
        <w:ind w:left="144" w:right="262" w:firstLine="627"/>
        <w:jc w:val="both"/>
        <w:rPr>
          <w:sz w:val="32"/>
        </w:rPr>
      </w:pPr>
      <w:r>
        <w:rPr>
          <w:spacing w:val="-12"/>
          <w:sz w:val="32"/>
        </w:rPr>
        <w:t>奖补范围和标准。</w:t>
      </w:r>
      <w:r>
        <w:rPr>
          <w:spacing w:val="-4"/>
          <w:sz w:val="32"/>
        </w:rPr>
        <w:t>2022</w:t>
      </w:r>
      <w:r>
        <w:rPr>
          <w:spacing w:val="-57"/>
          <w:sz w:val="32"/>
        </w:rPr>
        <w:t xml:space="preserve"> 年 </w:t>
      </w:r>
      <w:r>
        <w:rPr>
          <w:sz w:val="32"/>
        </w:rPr>
        <w:t>1</w:t>
      </w:r>
      <w:r>
        <w:rPr>
          <w:spacing w:val="-57"/>
          <w:sz w:val="32"/>
        </w:rPr>
        <w:t xml:space="preserve"> 月 </w:t>
      </w:r>
      <w:r>
        <w:rPr>
          <w:sz w:val="32"/>
        </w:rPr>
        <w:t>1</w:t>
      </w:r>
      <w:r>
        <w:rPr>
          <w:spacing w:val="-19"/>
          <w:sz w:val="32"/>
        </w:rPr>
        <w:t xml:space="preserve"> 日以来，本市行政区域范</w:t>
      </w:r>
      <w:r>
        <w:rPr>
          <w:spacing w:val="-1"/>
          <w:sz w:val="32"/>
        </w:rPr>
        <w:t>围内养老机构和社区养老服务机构中取得职业技能等级三级</w:t>
      </w:r>
      <w:r>
        <w:rPr>
          <w:sz w:val="32"/>
        </w:rPr>
        <w:t>/高</w:t>
      </w:r>
      <w:r>
        <w:rPr>
          <w:spacing w:val="-7"/>
          <w:sz w:val="32"/>
        </w:rPr>
        <w:t>级工、二级</w:t>
      </w:r>
      <w:r>
        <w:rPr>
          <w:spacing w:val="-5"/>
          <w:sz w:val="32"/>
        </w:rPr>
        <w:t>/</w:t>
      </w:r>
      <w:r>
        <w:rPr>
          <w:spacing w:val="-7"/>
          <w:sz w:val="32"/>
        </w:rPr>
        <w:t>技师、一级</w:t>
      </w:r>
      <w:r>
        <w:rPr>
          <w:spacing w:val="-5"/>
          <w:sz w:val="32"/>
        </w:rPr>
        <w:t>/</w:t>
      </w:r>
      <w:r>
        <w:rPr>
          <w:spacing w:val="-7"/>
          <w:sz w:val="32"/>
        </w:rPr>
        <w:t>高级技师等级的养老护理员，分别给予</w:t>
      </w:r>
      <w:r>
        <w:rPr>
          <w:spacing w:val="-3"/>
          <w:sz w:val="32"/>
        </w:rPr>
        <w:t>4500</w:t>
      </w:r>
      <w:r>
        <w:rPr>
          <w:spacing w:val="-24"/>
          <w:sz w:val="32"/>
        </w:rPr>
        <w:t xml:space="preserve"> 元、</w:t>
      </w:r>
      <w:r>
        <w:rPr>
          <w:spacing w:val="-3"/>
          <w:sz w:val="32"/>
        </w:rPr>
        <w:t>6000</w:t>
      </w:r>
      <w:r>
        <w:rPr>
          <w:spacing w:val="-24"/>
          <w:sz w:val="32"/>
        </w:rPr>
        <w:t xml:space="preserve"> 元、</w:t>
      </w:r>
      <w:r>
        <w:rPr>
          <w:spacing w:val="-3"/>
          <w:sz w:val="32"/>
        </w:rPr>
        <w:t>7500</w:t>
      </w:r>
      <w:r>
        <w:rPr>
          <w:spacing w:val="-14"/>
          <w:sz w:val="32"/>
        </w:rPr>
        <w:t xml:space="preserve"> 元的一次性奖补</w:t>
      </w:r>
      <w:r>
        <w:rPr>
          <w:spacing w:val="-6"/>
          <w:sz w:val="32"/>
        </w:rPr>
        <w:t>（</w:t>
      </w:r>
      <w:r>
        <w:rPr>
          <w:spacing w:val="-8"/>
          <w:sz w:val="32"/>
        </w:rPr>
        <w:t>含省级奖补</w:t>
      </w:r>
      <w:r>
        <w:rPr>
          <w:spacing w:val="-6"/>
          <w:sz w:val="32"/>
        </w:rPr>
        <w:t>）。已申</w:t>
      </w:r>
      <w:r>
        <w:rPr>
          <w:spacing w:val="-8"/>
          <w:sz w:val="32"/>
        </w:rPr>
        <w:t>领高级工或技师技能等级奖补、符合更高一级奖补条件的，补齐相应差额。同一等级的奖补只能申请一次。</w:t>
      </w:r>
    </w:p>
    <w:p>
      <w:pPr>
        <w:pStyle w:val="3"/>
        <w:spacing w:before="11"/>
        <w:ind w:left="771"/>
      </w:pPr>
      <w:r>
        <w:t>事业单位在编人员不在奖补范围内。</w:t>
      </w:r>
    </w:p>
    <w:p>
      <w:pPr>
        <w:pStyle w:val="7"/>
        <w:numPr>
          <w:ilvl w:val="0"/>
          <w:numId w:val="17"/>
        </w:numPr>
        <w:tabs>
          <w:tab w:val="left" w:pos="1092"/>
        </w:tabs>
        <w:spacing w:before="171" w:after="0" w:line="240" w:lineRule="auto"/>
        <w:ind w:left="1092" w:right="0" w:hanging="321"/>
        <w:jc w:val="left"/>
        <w:rPr>
          <w:sz w:val="32"/>
        </w:rPr>
      </w:pPr>
      <w:r>
        <w:rPr>
          <w:sz w:val="32"/>
        </w:rPr>
        <w:t>奖补条件。（1）</w:t>
      </w:r>
      <w:r>
        <w:rPr>
          <w:spacing w:val="-2"/>
          <w:sz w:val="32"/>
        </w:rPr>
        <w:t>所在养老服务机构经当地民政部门备案</w:t>
      </w:r>
    </w:p>
    <w:p>
      <w:pPr>
        <w:pStyle w:val="3"/>
        <w:spacing w:before="169"/>
        <w:ind w:left="144"/>
      </w:pPr>
      <w:r>
        <w:t>（许可）。</w:t>
      </w:r>
    </w:p>
    <w:p>
      <w:pPr>
        <w:pStyle w:val="7"/>
        <w:numPr>
          <w:ilvl w:val="0"/>
          <w:numId w:val="18"/>
        </w:numPr>
        <w:tabs>
          <w:tab w:val="left" w:pos="1576"/>
        </w:tabs>
        <w:spacing w:before="170" w:after="0" w:line="340" w:lineRule="auto"/>
        <w:ind w:left="144" w:right="265" w:firstLine="627"/>
        <w:jc w:val="both"/>
        <w:rPr>
          <w:sz w:val="32"/>
        </w:rPr>
      </w:pPr>
      <w:r>
        <w:rPr>
          <w:spacing w:val="-2"/>
          <w:sz w:val="32"/>
        </w:rPr>
        <w:t>持有养老护理员职业技能等级证书</w:t>
      </w:r>
      <w:r>
        <w:rPr>
          <w:sz w:val="32"/>
        </w:rPr>
        <w:t>（经人力资源社会</w:t>
      </w:r>
      <w:r>
        <w:rPr>
          <w:spacing w:val="-12"/>
          <w:sz w:val="32"/>
        </w:rPr>
        <w:t>保障部门确定的技能等级评价机构评价，证书编码全国可查询</w:t>
      </w:r>
      <w:r>
        <w:rPr>
          <w:spacing w:val="-43"/>
          <w:sz w:val="32"/>
        </w:rPr>
        <w:t xml:space="preserve">）, </w:t>
      </w:r>
      <w:r>
        <w:rPr>
          <w:spacing w:val="-7"/>
          <w:sz w:val="32"/>
        </w:rPr>
        <w:t>且从事与证书相对应工作。</w:t>
      </w:r>
    </w:p>
    <w:p>
      <w:pPr>
        <w:pStyle w:val="7"/>
        <w:numPr>
          <w:ilvl w:val="0"/>
          <w:numId w:val="18"/>
        </w:numPr>
        <w:tabs>
          <w:tab w:val="left" w:pos="1564"/>
        </w:tabs>
        <w:spacing w:before="0" w:after="0" w:line="403" w:lineRule="exact"/>
        <w:ind w:left="1563" w:right="0" w:hanging="793"/>
        <w:jc w:val="left"/>
        <w:rPr>
          <w:sz w:val="32"/>
        </w:rPr>
      </w:pPr>
      <w:r>
        <w:rPr>
          <w:spacing w:val="-8"/>
          <w:sz w:val="32"/>
        </w:rPr>
        <w:t>在养老服务机构中从事养老护理员工作两年以上。</w:t>
      </w:r>
    </w:p>
    <w:p>
      <w:pPr>
        <w:spacing w:after="0" w:line="403" w:lineRule="exact"/>
        <w:jc w:val="left"/>
        <w:rPr>
          <w:sz w:val="32"/>
        </w:rPr>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7"/>
        <w:numPr>
          <w:ilvl w:val="0"/>
          <w:numId w:val="17"/>
        </w:numPr>
        <w:tabs>
          <w:tab w:val="left" w:pos="1090"/>
        </w:tabs>
        <w:spacing w:before="56" w:after="0" w:line="340" w:lineRule="auto"/>
        <w:ind w:left="144" w:right="262" w:firstLine="627"/>
        <w:jc w:val="left"/>
        <w:rPr>
          <w:sz w:val="32"/>
        </w:rPr>
      </w:pPr>
      <w:r>
        <w:rPr>
          <w:spacing w:val="-22"/>
          <w:sz w:val="32"/>
        </w:rPr>
        <w:t>申报材料。</w:t>
      </w:r>
      <w:r>
        <w:rPr>
          <w:spacing w:val="-19"/>
          <w:sz w:val="32"/>
        </w:rPr>
        <w:t>（1）</w:t>
      </w:r>
      <w:r>
        <w:rPr>
          <w:spacing w:val="-10"/>
          <w:sz w:val="32"/>
        </w:rPr>
        <w:t>养老护理员职业技能等级补助申请表</w:t>
      </w:r>
      <w:r>
        <w:rPr>
          <w:spacing w:val="-9"/>
          <w:sz w:val="32"/>
        </w:rPr>
        <w:t>（</w:t>
      </w:r>
      <w:r>
        <w:rPr>
          <w:sz w:val="32"/>
        </w:rPr>
        <w:t>附</w:t>
      </w:r>
      <w:r>
        <w:rPr>
          <w:spacing w:val="-44"/>
          <w:sz w:val="32"/>
        </w:rPr>
        <w:t xml:space="preserve">件 </w:t>
      </w:r>
      <w:r>
        <w:rPr>
          <w:spacing w:val="-6"/>
          <w:sz w:val="32"/>
        </w:rPr>
        <w:t>10）</w:t>
      </w:r>
      <w:r>
        <w:rPr>
          <w:sz w:val="32"/>
        </w:rPr>
        <w:t>。</w:t>
      </w:r>
    </w:p>
    <w:p>
      <w:pPr>
        <w:pStyle w:val="7"/>
        <w:numPr>
          <w:ilvl w:val="0"/>
          <w:numId w:val="19"/>
        </w:numPr>
        <w:tabs>
          <w:tab w:val="left" w:pos="1576"/>
        </w:tabs>
        <w:spacing w:before="0" w:after="0" w:line="338" w:lineRule="auto"/>
        <w:ind w:left="144" w:right="266" w:firstLine="627"/>
        <w:jc w:val="left"/>
        <w:rPr>
          <w:sz w:val="32"/>
        </w:rPr>
      </w:pPr>
      <w:r>
        <w:rPr>
          <w:spacing w:val="-2"/>
          <w:sz w:val="32"/>
        </w:rPr>
        <w:t>申请人身份证件、养老护理员岗位技能等级证明复印</w:t>
      </w:r>
      <w:r>
        <w:rPr>
          <w:spacing w:val="-6"/>
          <w:sz w:val="32"/>
        </w:rPr>
        <w:t>件。</w:t>
      </w:r>
    </w:p>
    <w:p>
      <w:pPr>
        <w:pStyle w:val="7"/>
        <w:numPr>
          <w:ilvl w:val="0"/>
          <w:numId w:val="19"/>
        </w:numPr>
        <w:tabs>
          <w:tab w:val="left" w:pos="1576"/>
        </w:tabs>
        <w:spacing w:before="0" w:after="0" w:line="338" w:lineRule="auto"/>
        <w:ind w:left="144" w:right="266" w:firstLine="627"/>
        <w:jc w:val="left"/>
        <w:rPr>
          <w:sz w:val="32"/>
        </w:rPr>
      </w:pPr>
      <w:r>
        <w:rPr>
          <w:spacing w:val="-2"/>
          <w:sz w:val="32"/>
        </w:rPr>
        <w:t>申请人与所在养老服务机构签订的劳动合同、缴纳社</w:t>
      </w:r>
      <w:r>
        <w:rPr>
          <w:spacing w:val="-6"/>
          <w:sz w:val="32"/>
        </w:rPr>
        <w:t>保材料复印件。</w:t>
      </w:r>
    </w:p>
    <w:p>
      <w:pPr>
        <w:pStyle w:val="3"/>
        <w:spacing w:before="3"/>
        <w:ind w:left="771"/>
      </w:pPr>
      <w:r>
        <w:t>（三）其他专项补助</w:t>
      </w:r>
    </w:p>
    <w:p>
      <w:pPr>
        <w:pStyle w:val="7"/>
        <w:numPr>
          <w:ilvl w:val="0"/>
          <w:numId w:val="20"/>
        </w:numPr>
        <w:tabs>
          <w:tab w:val="left" w:pos="1090"/>
        </w:tabs>
        <w:spacing w:before="171" w:after="0" w:line="338" w:lineRule="auto"/>
        <w:ind w:left="144" w:right="110" w:firstLine="627"/>
        <w:jc w:val="left"/>
        <w:rPr>
          <w:sz w:val="32"/>
        </w:rPr>
      </w:pPr>
      <w:r>
        <w:rPr>
          <w:spacing w:val="-7"/>
          <w:sz w:val="32"/>
        </w:rPr>
        <w:t xml:space="preserve">困难老年人照护需求评估补助。对本市户籍 </w:t>
      </w:r>
      <w:r>
        <w:rPr>
          <w:spacing w:val="-3"/>
          <w:sz w:val="32"/>
        </w:rPr>
        <w:t>60</w:t>
      </w:r>
      <w:r>
        <w:rPr>
          <w:spacing w:val="-7"/>
          <w:sz w:val="32"/>
        </w:rPr>
        <w:t xml:space="preserve"> 周岁以上</w:t>
      </w:r>
      <w:r>
        <w:rPr>
          <w:spacing w:val="-21"/>
          <w:sz w:val="32"/>
        </w:rPr>
        <w:t>特困供养人员、低保对象、优抚对象、计划生育特扶家庭老年人， 重度残疾的老年人，参加照护需求评估的评估费用由市区两级解</w:t>
      </w:r>
      <w:r>
        <w:rPr>
          <w:spacing w:val="-6"/>
          <w:sz w:val="32"/>
        </w:rPr>
        <w:t>决。</w:t>
      </w:r>
    </w:p>
    <w:p>
      <w:pPr>
        <w:pStyle w:val="7"/>
        <w:numPr>
          <w:ilvl w:val="0"/>
          <w:numId w:val="20"/>
        </w:numPr>
        <w:tabs>
          <w:tab w:val="left" w:pos="1090"/>
        </w:tabs>
        <w:spacing w:before="7" w:after="0" w:line="340" w:lineRule="auto"/>
        <w:ind w:left="144" w:right="269" w:firstLine="627"/>
        <w:jc w:val="both"/>
        <w:rPr>
          <w:sz w:val="32"/>
        </w:rPr>
      </w:pPr>
      <w:r>
        <w:rPr>
          <w:spacing w:val="-8"/>
          <w:sz w:val="32"/>
        </w:rPr>
        <w:t>养老服务信息平台运营补助。按照全市智慧城市建设和综合监管要求，支持养老服务信息平台转型提升，对升级开发和日常运维按年度予以列支。</w:t>
      </w:r>
    </w:p>
    <w:p>
      <w:pPr>
        <w:pStyle w:val="7"/>
        <w:numPr>
          <w:ilvl w:val="0"/>
          <w:numId w:val="20"/>
        </w:numPr>
        <w:tabs>
          <w:tab w:val="left" w:pos="1090"/>
        </w:tabs>
        <w:spacing w:before="0" w:after="0" w:line="340" w:lineRule="auto"/>
        <w:ind w:left="144" w:right="269" w:firstLine="627"/>
        <w:jc w:val="both"/>
        <w:rPr>
          <w:sz w:val="32"/>
        </w:rPr>
      </w:pPr>
      <w:r>
        <w:rPr>
          <w:spacing w:val="-7"/>
          <w:sz w:val="32"/>
        </w:rPr>
        <w:t>养老组织（企业）</w:t>
      </w:r>
      <w:r>
        <w:rPr>
          <w:spacing w:val="-8"/>
          <w:sz w:val="32"/>
        </w:rPr>
        <w:t>连锁运营奖补。对在本市登记备案并达到一定条件的养老服务组织（企业</w:t>
      </w:r>
      <w:r>
        <w:rPr>
          <w:spacing w:val="-7"/>
          <w:sz w:val="32"/>
        </w:rPr>
        <w:t>），按相应标准给予一次性奖补。具体标准另行制定。</w:t>
      </w:r>
    </w:p>
    <w:p>
      <w:pPr>
        <w:pStyle w:val="7"/>
        <w:numPr>
          <w:ilvl w:val="0"/>
          <w:numId w:val="20"/>
        </w:numPr>
        <w:tabs>
          <w:tab w:val="left" w:pos="1090"/>
        </w:tabs>
        <w:spacing w:before="0" w:after="0" w:line="338" w:lineRule="auto"/>
        <w:ind w:left="144" w:right="110" w:firstLine="627"/>
        <w:jc w:val="left"/>
        <w:rPr>
          <w:sz w:val="32"/>
        </w:rPr>
      </w:pPr>
      <w:r>
        <w:rPr>
          <w:spacing w:val="-8"/>
          <w:sz w:val="32"/>
        </w:rPr>
        <w:t>市级养老服务与管理人员培训和技能比赛。除经市人社部门纳入失业保险基金保障的养老护理人员外，根据年度培训、竞赛计划等，采取政府购买服务方式，择优确定培训机构、竞赛组</w:t>
      </w:r>
      <w:r>
        <w:rPr>
          <w:spacing w:val="-17"/>
          <w:sz w:val="32"/>
        </w:rPr>
        <w:t>织机构等实施培训、竞赛，并按培训</w:t>
      </w:r>
      <w:r>
        <w:rPr>
          <w:spacing w:val="-7"/>
          <w:sz w:val="32"/>
        </w:rPr>
        <w:t>（竞赛</w:t>
      </w:r>
      <w:r>
        <w:rPr>
          <w:spacing w:val="-39"/>
          <w:sz w:val="32"/>
        </w:rPr>
        <w:t>）</w:t>
      </w:r>
      <w:r>
        <w:rPr>
          <w:spacing w:val="-14"/>
          <w:sz w:val="32"/>
        </w:rPr>
        <w:t>人数和培训</w:t>
      </w:r>
      <w:r>
        <w:rPr>
          <w:spacing w:val="-7"/>
          <w:sz w:val="32"/>
        </w:rPr>
        <w:t>（竞赛） 情况据实结算培训（竞赛）资金。</w:t>
      </w:r>
    </w:p>
    <w:p>
      <w:pPr>
        <w:spacing w:after="0" w:line="338" w:lineRule="auto"/>
        <w:jc w:val="left"/>
        <w:rPr>
          <w:sz w:val="32"/>
        </w:rPr>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ind w:left="771"/>
        <w:rPr>
          <w:rFonts w:hint="eastAsia" w:ascii="黑体" w:eastAsia="黑体"/>
        </w:rPr>
      </w:pPr>
      <w:r>
        <w:rPr>
          <w:rFonts w:hint="eastAsia" w:ascii="黑体" w:eastAsia="黑体"/>
        </w:rPr>
        <w:t>十一、项目审批与资金管理</w:t>
      </w:r>
    </w:p>
    <w:p>
      <w:pPr>
        <w:pStyle w:val="3"/>
        <w:spacing w:before="170" w:line="338" w:lineRule="auto"/>
        <w:ind w:left="144" w:right="268" w:firstLine="627"/>
        <w:jc w:val="both"/>
      </w:pPr>
      <w:r>
        <w:rPr>
          <w:spacing w:val="-7"/>
        </w:rPr>
        <w:t>（一）</w:t>
      </w:r>
      <w:r>
        <w:rPr>
          <w:spacing w:val="-9"/>
        </w:rPr>
        <w:t>申请。除系统自行统计确认不需申请的补助项目外， 其他各项目主体通过济南市养老服务管理平台向所在区县民政部门提出申请，并按要求上传相关资料。</w:t>
      </w:r>
    </w:p>
    <w:p>
      <w:pPr>
        <w:pStyle w:val="3"/>
        <w:spacing w:before="6" w:line="338" w:lineRule="auto"/>
        <w:ind w:left="144" w:right="268" w:firstLine="627"/>
        <w:jc w:val="both"/>
      </w:pPr>
      <w:r>
        <w:rPr>
          <w:spacing w:val="-7"/>
        </w:rPr>
        <w:t>（二）</w:t>
      </w:r>
      <w:r>
        <w:rPr>
          <w:spacing w:val="-9"/>
        </w:rPr>
        <w:t>审核。区县民政部门负责补助单位提交材料的审核汇总，测算补助资金，并对上报数据的真实性、合法性负责；区级财政部门负责对民政部门测算的补助标准、金额进行审核。各级</w:t>
      </w:r>
      <w:r>
        <w:rPr>
          <w:spacing w:val="-18"/>
        </w:rPr>
        <w:t xml:space="preserve">需于受理之日起 </w:t>
      </w:r>
      <w:r>
        <w:t>10</w:t>
      </w:r>
      <w:r>
        <w:rPr>
          <w:spacing w:val="-25"/>
        </w:rPr>
        <w:t xml:space="preserve"> 个工作日内完成材料审核和现场勘查，同步录</w:t>
      </w:r>
      <w:r>
        <w:rPr>
          <w:spacing w:val="-8"/>
        </w:rPr>
        <w:t>入济南市养老服务管理平台。对各级审批通过的补助项目和补助</w:t>
      </w:r>
      <w:r>
        <w:rPr>
          <w:spacing w:val="-12"/>
        </w:rPr>
        <w:t xml:space="preserve">金额，通过民政系统网站或报纸等媒体进行为期 </w:t>
      </w:r>
      <w:r>
        <w:t>5</w:t>
      </w:r>
      <w:r>
        <w:rPr>
          <w:spacing w:val="-20"/>
        </w:rPr>
        <w:t xml:space="preserve"> 天的公示。</w:t>
      </w:r>
    </w:p>
    <w:p>
      <w:pPr>
        <w:pStyle w:val="3"/>
        <w:spacing w:before="12" w:line="338" w:lineRule="auto"/>
        <w:ind w:left="144" w:right="264" w:firstLine="627"/>
        <w:jc w:val="both"/>
      </w:pPr>
      <w:r>
        <w:rPr>
          <w:spacing w:val="-7"/>
        </w:rPr>
        <w:t>（三）分级审批。</w:t>
      </w:r>
      <w:r>
        <w:rPr>
          <w:spacing w:val="-5"/>
        </w:rPr>
        <w:t>1</w:t>
      </w:r>
      <w:r>
        <w:rPr>
          <w:spacing w:val="-8"/>
        </w:rPr>
        <w:t>.市级民政部门负责对养老机构建设、运</w:t>
      </w:r>
      <w:r>
        <w:rPr>
          <w:spacing w:val="-22"/>
        </w:rPr>
        <w:t xml:space="preserve">营奖补项目进行审查审批；接到项目申报后，在 </w:t>
      </w:r>
      <w:r>
        <w:t>10</w:t>
      </w:r>
      <w:r>
        <w:rPr>
          <w:spacing w:val="-19"/>
        </w:rPr>
        <w:t xml:space="preserve"> 个工作日内采取自行或委托方式进行项目评审。根据材料审核和评审结果，确</w:t>
      </w:r>
      <w:r>
        <w:rPr>
          <w:spacing w:val="-22"/>
        </w:rPr>
        <w:t xml:space="preserve">定补助项目和补助资金，通过当地民政官方网站等进行为期 </w:t>
      </w:r>
      <w:r>
        <w:t>5</w:t>
      </w:r>
      <w:r>
        <w:rPr>
          <w:spacing w:val="-42"/>
        </w:rPr>
        <w:t xml:space="preserve"> 天</w:t>
      </w:r>
      <w:r>
        <w:rPr>
          <w:spacing w:val="-7"/>
        </w:rPr>
        <w:t>的公示。经公示无异议的，及时下达补助资金。</w:t>
      </w:r>
    </w:p>
    <w:p>
      <w:pPr>
        <w:pStyle w:val="7"/>
        <w:numPr>
          <w:ilvl w:val="0"/>
          <w:numId w:val="21"/>
        </w:numPr>
        <w:tabs>
          <w:tab w:val="left" w:pos="1091"/>
        </w:tabs>
        <w:spacing w:before="8" w:after="0" w:line="338" w:lineRule="auto"/>
        <w:ind w:left="144" w:right="268" w:firstLine="627"/>
        <w:jc w:val="both"/>
        <w:rPr>
          <w:sz w:val="32"/>
        </w:rPr>
      </w:pPr>
      <w:r>
        <w:rPr>
          <w:spacing w:val="-8"/>
          <w:sz w:val="32"/>
        </w:rPr>
        <w:t>区县民政部门负责对养老机构建设、运营奖补项目进行受</w:t>
      </w:r>
      <w:r>
        <w:rPr>
          <w:spacing w:val="-25"/>
          <w:sz w:val="32"/>
        </w:rPr>
        <w:t xml:space="preserve">理和初审；接到项目单位申请后，在 </w:t>
      </w:r>
      <w:r>
        <w:rPr>
          <w:spacing w:val="-3"/>
          <w:sz w:val="32"/>
        </w:rPr>
        <w:t>10</w:t>
      </w:r>
      <w:r>
        <w:rPr>
          <w:spacing w:val="-16"/>
          <w:sz w:val="32"/>
        </w:rPr>
        <w:t xml:space="preserve"> 个工作日内完成现场勘查和材料初审。对申请养老机构市级运营补助的项目，组织进行入住老年人能力评估，并组织入住老年人满意度调查。</w:t>
      </w:r>
    </w:p>
    <w:p>
      <w:pPr>
        <w:pStyle w:val="7"/>
        <w:numPr>
          <w:ilvl w:val="0"/>
          <w:numId w:val="21"/>
        </w:numPr>
        <w:tabs>
          <w:tab w:val="left" w:pos="1091"/>
        </w:tabs>
        <w:spacing w:before="9" w:after="0" w:line="338" w:lineRule="auto"/>
        <w:ind w:left="144" w:right="268" w:firstLine="627"/>
        <w:jc w:val="both"/>
        <w:rPr>
          <w:sz w:val="32"/>
        </w:rPr>
      </w:pPr>
      <w:r>
        <w:rPr>
          <w:spacing w:val="-8"/>
          <w:sz w:val="32"/>
        </w:rPr>
        <w:t>区县民政部门对城乡社区养老服务设施、家庭养老床位建设补助、运营补助项目、居家养老服务、大中专毕业生入职养老服务和养老护理员职业技能奖补项目人员进行材料审查和审批。</w:t>
      </w:r>
    </w:p>
    <w:p>
      <w:pPr>
        <w:spacing w:after="0" w:line="338" w:lineRule="auto"/>
        <w:jc w:val="both"/>
        <w:rPr>
          <w:sz w:val="32"/>
        </w:rPr>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line="338" w:lineRule="auto"/>
        <w:ind w:left="144" w:right="269"/>
        <w:jc w:val="both"/>
      </w:pPr>
      <w:r>
        <w:rPr>
          <w:spacing w:val="-23"/>
        </w:rPr>
        <w:t xml:space="preserve">接到项目申报后，在 </w:t>
      </w:r>
      <w:r>
        <w:rPr>
          <w:spacing w:val="-3"/>
        </w:rPr>
        <w:t>10</w:t>
      </w:r>
      <w:r>
        <w:rPr>
          <w:spacing w:val="-21"/>
        </w:rPr>
        <w:t xml:space="preserve"> 个工作日内进行现场勘查，采取自行或委托方式进行项目评审。根据材料审核、现场勘查和评审结果确定</w:t>
      </w:r>
      <w:r>
        <w:rPr>
          <w:spacing w:val="-24"/>
        </w:rPr>
        <w:t xml:space="preserve">补助项目和补助资金，通过当地民政官方网站等进行为期 </w:t>
      </w:r>
      <w:r>
        <w:t>5</w:t>
      </w:r>
      <w:r>
        <w:rPr>
          <w:spacing w:val="-33"/>
        </w:rPr>
        <w:t xml:space="preserve"> 天的公示。经公示无异议的，及时下达补助资金。</w:t>
      </w:r>
    </w:p>
    <w:p>
      <w:pPr>
        <w:pStyle w:val="3"/>
        <w:spacing w:line="491" w:lineRule="exact"/>
        <w:ind w:left="771"/>
      </w:pPr>
      <w:r>
        <w:rPr>
          <w:spacing w:val="-7"/>
        </w:rPr>
        <w:t>（四</w:t>
      </w:r>
      <w:r>
        <w:rPr>
          <w:spacing w:val="-9"/>
        </w:rPr>
        <w:t>）</w:t>
      </w:r>
      <w:r>
        <w:rPr>
          <w:spacing w:val="-8"/>
        </w:rPr>
        <w:t>资金预拨备案结算拨付。</w:t>
      </w:r>
      <w:r>
        <w:rPr>
          <w:rFonts w:hint="eastAsia" w:ascii="Microsoft JhengHei" w:eastAsia="Microsoft JhengHei"/>
          <w:b/>
          <w:spacing w:val="-7"/>
        </w:rPr>
        <w:t>预拨。</w:t>
      </w:r>
      <w:r>
        <w:rPr>
          <w:spacing w:val="-7"/>
        </w:rPr>
        <w:t>市民政局、市财政局</w:t>
      </w:r>
    </w:p>
    <w:p>
      <w:pPr>
        <w:pStyle w:val="3"/>
        <w:spacing w:before="96" w:line="278" w:lineRule="auto"/>
        <w:ind w:left="144" w:right="264"/>
      </w:pPr>
      <w:r>
        <w:rPr>
          <w:spacing w:val="-8"/>
        </w:rPr>
        <w:t>统筹考虑年度养老服务体系建设任务和上年度资金支出情况，于</w:t>
      </w:r>
      <w:r>
        <w:rPr>
          <w:spacing w:val="-30"/>
        </w:rPr>
        <w:t xml:space="preserve">每年 </w:t>
      </w:r>
      <w:r>
        <w:t>3</w:t>
      </w:r>
      <w:r>
        <w:rPr>
          <w:spacing w:val="-17"/>
        </w:rPr>
        <w:t xml:space="preserve"> 月份预拨补助资金。</w:t>
      </w:r>
      <w:r>
        <w:rPr>
          <w:rFonts w:hint="eastAsia" w:ascii="Microsoft JhengHei" w:eastAsia="Microsoft JhengHei"/>
          <w:b/>
          <w:spacing w:val="-7"/>
        </w:rPr>
        <w:t>备案结算。</w:t>
      </w:r>
      <w:r>
        <w:rPr>
          <w:spacing w:val="-9"/>
        </w:rPr>
        <w:t>以区县为单位，每年分别</w:t>
      </w:r>
    </w:p>
    <w:p>
      <w:pPr>
        <w:pStyle w:val="3"/>
        <w:spacing w:before="3"/>
        <w:ind w:left="144"/>
      </w:pPr>
      <w:r>
        <w:rPr>
          <w:spacing w:val="-43"/>
        </w:rPr>
        <w:t xml:space="preserve">于 </w:t>
      </w:r>
      <w:r>
        <w:t>6</w:t>
      </w:r>
      <w:r>
        <w:rPr>
          <w:spacing w:val="-27"/>
        </w:rPr>
        <w:t xml:space="preserve"> 月底、</w:t>
      </w:r>
      <w:r>
        <w:t>9</w:t>
      </w:r>
      <w:r>
        <w:rPr>
          <w:spacing w:val="-27"/>
        </w:rPr>
        <w:t xml:space="preserve"> 月底、</w:t>
      </w:r>
      <w:r>
        <w:t>11</w:t>
      </w:r>
      <w:r>
        <w:rPr>
          <w:spacing w:val="-17"/>
        </w:rPr>
        <w:t xml:space="preserve"> 月底填写汇总表，对审批项目进行备案。</w:t>
      </w:r>
    </w:p>
    <w:p>
      <w:pPr>
        <w:pStyle w:val="3"/>
        <w:spacing w:before="169" w:line="278" w:lineRule="auto"/>
        <w:ind w:left="143" w:right="263"/>
        <w:jc w:val="both"/>
      </w:pPr>
      <w:r>
        <w:rPr>
          <w:spacing w:val="-31"/>
        </w:rPr>
        <w:t xml:space="preserve">每年 </w:t>
      </w:r>
      <w:r>
        <w:t>12</w:t>
      </w:r>
      <w:r>
        <w:rPr>
          <w:spacing w:val="-24"/>
        </w:rPr>
        <w:t xml:space="preserve"> 月，市民政局、市财政局根据各地备案情况对预拨资金进</w:t>
      </w:r>
      <w:r>
        <w:rPr>
          <w:spacing w:val="-22"/>
        </w:rPr>
        <w:t>行清算结账。</w:t>
      </w:r>
      <w:r>
        <w:rPr>
          <w:rFonts w:hint="eastAsia" w:ascii="Microsoft JhengHei" w:eastAsia="Microsoft JhengHei"/>
          <w:b/>
          <w:spacing w:val="-7"/>
        </w:rPr>
        <w:t>拨付。</w:t>
      </w:r>
      <w:r>
        <w:rPr>
          <w:spacing w:val="-9"/>
        </w:rPr>
        <w:t>对经公示无异议的，区级财政部门根据区级</w:t>
      </w:r>
      <w:r>
        <w:rPr>
          <w:spacing w:val="-8"/>
        </w:rPr>
        <w:t>民政部门审核结果，按照有关规定拨付补助资金。各区县民政部</w:t>
      </w:r>
    </w:p>
    <w:p>
      <w:pPr>
        <w:pStyle w:val="3"/>
        <w:spacing w:before="106"/>
        <w:ind w:left="143"/>
        <w:jc w:val="both"/>
      </w:pPr>
      <w:r>
        <w:rPr>
          <w:spacing w:val="-16"/>
        </w:rPr>
        <w:t xml:space="preserve">门应在收到资金后 </w:t>
      </w:r>
      <w:r>
        <w:t>30</w:t>
      </w:r>
      <w:r>
        <w:rPr>
          <w:spacing w:val="-16"/>
        </w:rPr>
        <w:t xml:space="preserve"> 个工作日内将补助资金发放到项目或个人。</w:t>
      </w:r>
    </w:p>
    <w:p>
      <w:pPr>
        <w:pStyle w:val="3"/>
        <w:spacing w:before="170"/>
        <w:ind w:left="771"/>
        <w:rPr>
          <w:rFonts w:hint="eastAsia" w:ascii="黑体" w:eastAsia="黑体"/>
        </w:rPr>
      </w:pPr>
      <w:r>
        <w:rPr>
          <w:rFonts w:hint="eastAsia" w:ascii="黑体" w:eastAsia="黑体"/>
        </w:rPr>
        <w:t>十二、专项资金监督管理</w:t>
      </w:r>
    </w:p>
    <w:p>
      <w:pPr>
        <w:pStyle w:val="3"/>
        <w:spacing w:before="171" w:line="338" w:lineRule="auto"/>
        <w:ind w:left="143" w:right="113" w:firstLine="627"/>
      </w:pPr>
      <w:r>
        <w:rPr>
          <w:spacing w:val="-7"/>
        </w:rPr>
        <w:t>（一）</w:t>
      </w:r>
      <w:r>
        <w:rPr>
          <w:spacing w:val="-8"/>
        </w:rPr>
        <w:t>申请人在申请补助、接受核查时，必须提供真实、有</w:t>
      </w:r>
      <w:r>
        <w:rPr>
          <w:spacing w:val="-22"/>
        </w:rPr>
        <w:t>效、完备的数据、资料和凭证，如有弄虚作假、骗取补助等行为， 一经查实，除追回已补资金外，五年内取消申请补助资格，并对申请人及相关责任人按有关法律法规严肃处理。</w:t>
      </w:r>
    </w:p>
    <w:p>
      <w:pPr>
        <w:pStyle w:val="3"/>
        <w:spacing w:before="7" w:line="338" w:lineRule="auto"/>
        <w:ind w:left="143" w:right="113" w:firstLine="627"/>
      </w:pPr>
      <w:r>
        <w:rPr>
          <w:spacing w:val="-7"/>
        </w:rPr>
        <w:t>（二）</w:t>
      </w:r>
      <w:r>
        <w:rPr>
          <w:spacing w:val="-8"/>
        </w:rPr>
        <w:t>区县民政、财政、残联部门应加强养老补助资金的预</w:t>
      </w:r>
      <w:r>
        <w:rPr>
          <w:spacing w:val="-19"/>
        </w:rPr>
        <w:t>算执行和监督管理工作，严禁挤占、挪用、截留、套取补助资金， 自觉接受监察、审计部门监督检查，确保财政资金使用安全、到</w:t>
      </w:r>
      <w:r>
        <w:rPr>
          <w:spacing w:val="-6"/>
        </w:rPr>
        <w:t>位。</w:t>
      </w:r>
    </w:p>
    <w:p>
      <w:pPr>
        <w:pStyle w:val="3"/>
        <w:spacing w:before="7"/>
        <w:ind w:left="771"/>
      </w:pPr>
      <w:r>
        <w:t>（三）市民政局、市财政局、市残联根据工作需要对各区县</w:t>
      </w:r>
    </w:p>
    <w:p>
      <w:pPr>
        <w:spacing w:after="0"/>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ind w:left="144"/>
      </w:pPr>
      <w:r>
        <w:t>补助资金申报及管理使用等情况进行监督检查。</w:t>
      </w:r>
    </w:p>
    <w:p>
      <w:pPr>
        <w:pStyle w:val="3"/>
        <w:spacing w:before="170" w:line="338" w:lineRule="auto"/>
        <w:ind w:left="143" w:right="270" w:firstLine="627"/>
        <w:jc w:val="both"/>
      </w:pPr>
      <w:r>
        <w:rPr>
          <w:spacing w:val="-7"/>
        </w:rPr>
        <w:t>（四）</w:t>
      </w:r>
      <w:r>
        <w:rPr>
          <w:spacing w:val="-8"/>
        </w:rPr>
        <w:t>各级民政、财政、残联部门及其工作人员在补助资金的分配审核、使用管理工作中，存在违反本办法规定的行为，以及其他滥用职权、玩忽职守、徇私舞弊等违法违纪行为的，影响营商环境的，按照《中华人民共和国预算法》《中华人民共和国公务员法》《中华人民共和国行政监察法》《财政违法行为处罚处分条例》等有关规定追究相应责任。涉嫌犯罪的，移送司法机</w:t>
      </w:r>
      <w:r>
        <w:rPr>
          <w:spacing w:val="-6"/>
        </w:rPr>
        <w:t>关处理。</w:t>
      </w:r>
    </w:p>
    <w:p>
      <w:pPr>
        <w:pStyle w:val="3"/>
        <w:spacing w:before="13" w:line="336" w:lineRule="auto"/>
        <w:ind w:left="143" w:right="184" w:firstLine="627"/>
        <w:jc w:val="both"/>
      </w:pPr>
      <w:r>
        <w:rPr>
          <w:spacing w:val="-7"/>
        </w:rPr>
        <w:t>（五）本办法的各项补助项目，</w:t>
      </w:r>
      <w:r>
        <w:rPr>
          <w:spacing w:val="-5"/>
        </w:rPr>
        <w:t>2021</w:t>
      </w:r>
      <w:r>
        <w:rPr>
          <w:spacing w:val="-16"/>
        </w:rPr>
        <w:t xml:space="preserve"> 年市级财政负担比例： </w:t>
      </w:r>
      <w:r>
        <w:rPr>
          <w:spacing w:val="-7"/>
          <w:position w:val="1"/>
        </w:rPr>
        <w:t>历下区、市中区、高新</w:t>
      </w:r>
      <w:r>
        <w:rPr>
          <w:position w:val="1"/>
        </w:rPr>
        <w:t>区</w:t>
      </w:r>
      <w:r>
        <w:rPr>
          <w:spacing w:val="-5"/>
          <w:position w:val="1"/>
        </w:rPr>
        <w:t xml:space="preserve"> </w:t>
      </w:r>
      <w:r>
        <w:rPr>
          <w:position w:val="1"/>
        </w:rPr>
        <w:t>50</w:t>
      </w:r>
      <w:r>
        <w:rPr>
          <w:spacing w:val="5"/>
          <w:w w:val="100"/>
        </w:rPr>
        <w:drawing>
          <wp:inline distT="0" distB="0" distL="0" distR="0">
            <wp:extent cx="85090" cy="15494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rPr>
        <w:t>，槐</w:t>
      </w:r>
      <w:r>
        <w:rPr>
          <w:spacing w:val="-8"/>
          <w:position w:val="1"/>
        </w:rPr>
        <w:t>荫</w:t>
      </w:r>
      <w:r>
        <w:rPr>
          <w:spacing w:val="-7"/>
          <w:position w:val="1"/>
        </w:rPr>
        <w:t>区、天桥区、历城区、长清</w:t>
      </w:r>
    </w:p>
    <w:p>
      <w:pPr>
        <w:pStyle w:val="3"/>
        <w:spacing w:before="18"/>
        <w:ind w:left="143"/>
        <w:jc w:val="both"/>
      </w:pPr>
      <w:r>
        <w:rPr>
          <w:spacing w:val="-6"/>
        </w:rPr>
        <w:t>区</w:t>
      </w:r>
      <w:r>
        <w:rPr>
          <w:spacing w:val="-59"/>
        </w:rPr>
        <w:t>、</w:t>
      </w:r>
      <w:r>
        <w:rPr>
          <w:spacing w:val="-6"/>
        </w:rPr>
        <w:t>章丘</w:t>
      </w:r>
      <w:r>
        <w:t>区</w:t>
      </w:r>
      <w:r>
        <w:rPr>
          <w:spacing w:val="-84"/>
        </w:rPr>
        <w:t xml:space="preserve"> </w:t>
      </w:r>
      <w:r>
        <w:t>60</w:t>
      </w:r>
      <w:r>
        <w:rPr>
          <w:spacing w:val="6"/>
          <w:w w:val="100"/>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59"/>
        </w:rPr>
        <w:t>，</w:t>
      </w:r>
      <w:r>
        <w:rPr>
          <w:spacing w:val="-6"/>
        </w:rPr>
        <w:t>济阳区</w:t>
      </w:r>
      <w:r>
        <w:rPr>
          <w:spacing w:val="-61"/>
        </w:rPr>
        <w:t>、</w:t>
      </w:r>
      <w:r>
        <w:rPr>
          <w:spacing w:val="-6"/>
        </w:rPr>
        <w:t>莱芜区</w:t>
      </w:r>
      <w:r>
        <w:rPr>
          <w:spacing w:val="-61"/>
        </w:rPr>
        <w:t>、</w:t>
      </w:r>
      <w:r>
        <w:rPr>
          <w:spacing w:val="-6"/>
        </w:rPr>
        <w:t>钢城区</w:t>
      </w:r>
      <w:r>
        <w:rPr>
          <w:spacing w:val="-61"/>
        </w:rPr>
        <w:t>、</w:t>
      </w:r>
      <w:r>
        <w:rPr>
          <w:spacing w:val="-6"/>
        </w:rPr>
        <w:t>平阴县</w:t>
      </w:r>
      <w:r>
        <w:rPr>
          <w:spacing w:val="-61"/>
        </w:rPr>
        <w:t>、</w:t>
      </w:r>
      <w:r>
        <w:rPr>
          <w:spacing w:val="-6"/>
        </w:rPr>
        <w:t>商河</w:t>
      </w:r>
      <w:r>
        <w:t>县</w:t>
      </w:r>
      <w:r>
        <w:rPr>
          <w:spacing w:val="-79"/>
        </w:rPr>
        <w:t xml:space="preserve"> </w:t>
      </w:r>
      <w:r>
        <w:t>70</w:t>
      </w:r>
      <w:r>
        <w:rPr>
          <w:spacing w:val="-160"/>
        </w:rPr>
        <w:t xml:space="preserve"> </w:t>
      </w:r>
      <w:r>
        <w:rPr>
          <w:spacing w:val="6"/>
          <w:w w:val="100"/>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6"/>
        </w:rPr>
        <w:t>；</w:t>
      </w:r>
    </w:p>
    <w:p>
      <w:pPr>
        <w:pStyle w:val="3"/>
        <w:spacing w:before="169"/>
        <w:ind w:left="143"/>
        <w:jc w:val="both"/>
      </w:pPr>
      <w:r>
        <w:rPr>
          <w:spacing w:val="-4"/>
        </w:rPr>
        <w:t>2022</w:t>
      </w:r>
      <w:r>
        <w:rPr>
          <w:spacing w:val="-83"/>
        </w:rPr>
        <w:t xml:space="preserve"> </w:t>
      </w:r>
      <w:r>
        <w:rPr>
          <w:spacing w:val="-5"/>
        </w:rPr>
        <w:t>年市级</w:t>
      </w:r>
      <w:r>
        <w:rPr>
          <w:spacing w:val="-8"/>
        </w:rPr>
        <w:t>财</w:t>
      </w:r>
      <w:r>
        <w:rPr>
          <w:spacing w:val="-6"/>
        </w:rPr>
        <w:t>政承</w:t>
      </w:r>
      <w:r>
        <w:rPr>
          <w:spacing w:val="-8"/>
        </w:rPr>
        <w:t>担</w:t>
      </w:r>
      <w:r>
        <w:rPr>
          <w:spacing w:val="-6"/>
        </w:rPr>
        <w:t>比例</w:t>
      </w:r>
      <w:r>
        <w:rPr>
          <w:spacing w:val="-8"/>
        </w:rPr>
        <w:t>：</w:t>
      </w:r>
      <w:r>
        <w:rPr>
          <w:spacing w:val="-6"/>
        </w:rPr>
        <w:t>历下</w:t>
      </w:r>
      <w:r>
        <w:rPr>
          <w:spacing w:val="-8"/>
        </w:rPr>
        <w:t>区</w:t>
      </w:r>
      <w:r>
        <w:rPr>
          <w:spacing w:val="-6"/>
        </w:rPr>
        <w:t>、市</w:t>
      </w:r>
      <w:r>
        <w:rPr>
          <w:spacing w:val="-8"/>
        </w:rPr>
        <w:t>中</w:t>
      </w:r>
      <w:r>
        <w:rPr>
          <w:spacing w:val="-6"/>
        </w:rPr>
        <w:t>区、</w:t>
      </w:r>
      <w:r>
        <w:rPr>
          <w:spacing w:val="-8"/>
        </w:rPr>
        <w:t>高</w:t>
      </w:r>
      <w:r>
        <w:rPr>
          <w:spacing w:val="-6"/>
        </w:rPr>
        <w:t>新</w:t>
      </w:r>
      <w:r>
        <w:t>区</w:t>
      </w:r>
      <w:r>
        <w:rPr>
          <w:spacing w:val="-84"/>
        </w:rPr>
        <w:t xml:space="preserve"> </w:t>
      </w:r>
      <w:r>
        <w:t>40</w:t>
      </w:r>
      <w:r>
        <w:rPr>
          <w:spacing w:val="4"/>
          <w:w w:val="100"/>
        </w:rPr>
        <w:drawing>
          <wp:inline distT="0" distB="0" distL="0" distR="0">
            <wp:extent cx="85090" cy="1549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8"/>
        </w:rPr>
        <w:t>，槐</w:t>
      </w:r>
      <w:r>
        <w:t>荫</w:t>
      </w:r>
    </w:p>
    <w:p>
      <w:pPr>
        <w:pStyle w:val="3"/>
        <w:spacing w:before="160" w:line="340" w:lineRule="auto"/>
        <w:ind w:left="144" w:right="268"/>
        <w:jc w:val="both"/>
      </w:pPr>
      <w:r>
        <w:rPr>
          <w:spacing w:val="-7"/>
          <w:position w:val="1"/>
        </w:rPr>
        <w:t>区、天桥区、历城区、长清区、章丘</w:t>
      </w:r>
      <w:r>
        <w:rPr>
          <w:position w:val="1"/>
        </w:rPr>
        <w:t>区</w:t>
      </w:r>
      <w:r>
        <w:rPr>
          <w:spacing w:val="-3"/>
          <w:position w:val="1"/>
        </w:rPr>
        <w:t xml:space="preserve"> </w:t>
      </w:r>
      <w:r>
        <w:rPr>
          <w:position w:val="1"/>
        </w:rPr>
        <w:t>50</w:t>
      </w:r>
      <w:r>
        <w:rPr>
          <w:spacing w:val="5"/>
          <w:w w:val="100"/>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rPr>
        <w:t>，济阳区、莱芜区、</w:t>
      </w:r>
      <w:r>
        <w:rPr>
          <w:spacing w:val="-6"/>
        </w:rPr>
        <w:t>钢城</w:t>
      </w:r>
      <w:r>
        <w:rPr>
          <w:spacing w:val="-8"/>
        </w:rPr>
        <w:t>区</w:t>
      </w:r>
      <w:r>
        <w:rPr>
          <w:spacing w:val="-6"/>
        </w:rPr>
        <w:t>、平</w:t>
      </w:r>
      <w:r>
        <w:rPr>
          <w:spacing w:val="-8"/>
        </w:rPr>
        <w:t>阴</w:t>
      </w:r>
      <w:r>
        <w:rPr>
          <w:spacing w:val="-6"/>
        </w:rPr>
        <w:t>县、</w:t>
      </w:r>
      <w:r>
        <w:rPr>
          <w:spacing w:val="-8"/>
        </w:rPr>
        <w:t>商</w:t>
      </w:r>
      <w:r>
        <w:rPr>
          <w:spacing w:val="-6"/>
        </w:rPr>
        <w:t>河</w:t>
      </w:r>
      <w:r>
        <w:t>县</w:t>
      </w:r>
      <w:r>
        <w:rPr>
          <w:spacing w:val="-82"/>
        </w:rPr>
        <w:t xml:space="preserve"> </w:t>
      </w:r>
      <w:r>
        <w:t>60</w:t>
      </w:r>
      <w:r>
        <w:rPr>
          <w:spacing w:val="6"/>
          <w:w w:val="100"/>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4"/>
        </w:rPr>
        <w:t>；2023</w:t>
      </w:r>
      <w:r>
        <w:rPr>
          <w:spacing w:val="-81"/>
        </w:rPr>
        <w:t xml:space="preserve"> </w:t>
      </w:r>
      <w:r>
        <w:rPr>
          <w:spacing w:val="-6"/>
        </w:rPr>
        <w:t>年市</w:t>
      </w:r>
      <w:r>
        <w:rPr>
          <w:spacing w:val="-8"/>
        </w:rPr>
        <w:t>级</w:t>
      </w:r>
      <w:r>
        <w:rPr>
          <w:spacing w:val="-6"/>
        </w:rPr>
        <w:t>财政</w:t>
      </w:r>
      <w:r>
        <w:rPr>
          <w:spacing w:val="-8"/>
        </w:rPr>
        <w:t>承</w:t>
      </w:r>
      <w:r>
        <w:rPr>
          <w:spacing w:val="-6"/>
        </w:rPr>
        <w:t>担</w:t>
      </w:r>
      <w:r>
        <w:rPr>
          <w:spacing w:val="-7"/>
        </w:rPr>
        <w:t>比</w:t>
      </w:r>
      <w:r>
        <w:rPr>
          <w:spacing w:val="-8"/>
        </w:rPr>
        <w:t>例：历下</w:t>
      </w:r>
      <w:r>
        <w:rPr>
          <w:spacing w:val="-7"/>
          <w:position w:val="1"/>
        </w:rPr>
        <w:t>区、市中区、高新</w:t>
      </w:r>
      <w:r>
        <w:rPr>
          <w:position w:val="1"/>
        </w:rPr>
        <w:t>区</w:t>
      </w:r>
      <w:r>
        <w:rPr>
          <w:spacing w:val="-4"/>
          <w:position w:val="1"/>
        </w:rPr>
        <w:t xml:space="preserve"> </w:t>
      </w:r>
      <w:r>
        <w:rPr>
          <w:position w:val="1"/>
        </w:rPr>
        <w:t>30</w:t>
      </w:r>
      <w:r>
        <w:rPr>
          <w:spacing w:val="6"/>
          <w:w w:val="100"/>
        </w:rPr>
        <w:drawing>
          <wp:inline distT="0" distB="0" distL="0" distR="0">
            <wp:extent cx="85090" cy="1549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position w:val="1"/>
        </w:rPr>
        <w:t>，</w:t>
      </w:r>
      <w:r>
        <w:rPr>
          <w:spacing w:val="-8"/>
          <w:position w:val="1"/>
        </w:rPr>
        <w:t>槐</w:t>
      </w:r>
      <w:r>
        <w:rPr>
          <w:spacing w:val="-7"/>
          <w:position w:val="1"/>
        </w:rPr>
        <w:t>荫区、天桥区、历城区、长清区、</w:t>
      </w:r>
    </w:p>
    <w:p>
      <w:pPr>
        <w:pStyle w:val="3"/>
        <w:spacing w:before="3"/>
        <w:ind w:left="144"/>
        <w:jc w:val="both"/>
      </w:pPr>
      <w:r>
        <w:rPr>
          <w:spacing w:val="-7"/>
        </w:rPr>
        <w:t>章丘</w:t>
      </w:r>
      <w:r>
        <w:t>区</w:t>
      </w:r>
      <w:r>
        <w:rPr>
          <w:spacing w:val="-7"/>
        </w:rPr>
        <w:t xml:space="preserve"> </w:t>
      </w:r>
      <w:r>
        <w:t>40</w:t>
      </w:r>
      <w:r>
        <w:rPr>
          <w:spacing w:val="6"/>
          <w:w w:val="100"/>
        </w:rPr>
        <w:drawing>
          <wp:inline distT="0" distB="0" distL="0" distR="0">
            <wp:extent cx="85090" cy="15494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7"/>
        </w:rPr>
        <w:t>，济阳区、莱芜区、钢城区、平阴县、商河</w:t>
      </w:r>
      <w:r>
        <w:t>县</w:t>
      </w:r>
      <w:r>
        <w:rPr>
          <w:spacing w:val="1"/>
        </w:rPr>
        <w:t xml:space="preserve"> </w:t>
      </w:r>
      <w:r>
        <w:t>50</w:t>
      </w:r>
      <w:r>
        <w:rPr>
          <w:spacing w:val="6"/>
          <w:w w:val="100"/>
        </w:rPr>
        <w:drawing>
          <wp:inline distT="0" distB="0" distL="0" distR="0">
            <wp:extent cx="85090" cy="15494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t>。</w:t>
      </w:r>
    </w:p>
    <w:p>
      <w:pPr>
        <w:pStyle w:val="3"/>
        <w:spacing w:before="171"/>
        <w:ind w:left="144"/>
        <w:jc w:val="both"/>
      </w:pPr>
      <w:r>
        <w:rPr>
          <w:spacing w:val="-4"/>
        </w:rPr>
        <w:t>2021-2023</w:t>
      </w:r>
      <w:r>
        <w:rPr>
          <w:spacing w:val="-81"/>
        </w:rPr>
        <w:t xml:space="preserve"> </w:t>
      </w:r>
      <w:r>
        <w:rPr>
          <w:spacing w:val="-6"/>
        </w:rPr>
        <w:t>年，市级</w:t>
      </w:r>
      <w:r>
        <w:rPr>
          <w:spacing w:val="-8"/>
        </w:rPr>
        <w:t>财</w:t>
      </w:r>
      <w:r>
        <w:rPr>
          <w:spacing w:val="-6"/>
        </w:rPr>
        <w:t>政对</w:t>
      </w:r>
      <w:r>
        <w:rPr>
          <w:spacing w:val="-8"/>
        </w:rPr>
        <w:t>南</w:t>
      </w:r>
      <w:r>
        <w:rPr>
          <w:spacing w:val="-6"/>
        </w:rPr>
        <w:t>部山</w:t>
      </w:r>
      <w:r>
        <w:rPr>
          <w:spacing w:val="-8"/>
        </w:rPr>
        <w:t>区</w:t>
      </w:r>
      <w:r>
        <w:rPr>
          <w:spacing w:val="-6"/>
        </w:rPr>
        <w:t>、起</w:t>
      </w:r>
      <w:r>
        <w:rPr>
          <w:spacing w:val="-8"/>
        </w:rPr>
        <w:t>步</w:t>
      </w:r>
      <w:r>
        <w:rPr>
          <w:spacing w:val="-6"/>
        </w:rPr>
        <w:t>区承</w:t>
      </w:r>
      <w:r>
        <w:rPr>
          <w:spacing w:val="-8"/>
        </w:rPr>
        <w:t>担</w:t>
      </w:r>
      <w:r>
        <w:rPr>
          <w:spacing w:val="-6"/>
        </w:rPr>
        <w:t>比例</w:t>
      </w:r>
      <w:r>
        <w:rPr>
          <w:spacing w:val="-8"/>
        </w:rPr>
        <w:t>均</w:t>
      </w:r>
      <w:r>
        <w:t>为</w:t>
      </w:r>
      <w:r>
        <w:rPr>
          <w:spacing w:val="-81"/>
        </w:rPr>
        <w:t xml:space="preserve"> </w:t>
      </w:r>
      <w:r>
        <w:t>70</w:t>
      </w:r>
      <w:r>
        <w:rPr>
          <w:spacing w:val="4"/>
          <w:w w:val="100"/>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6"/>
        </w:rPr>
        <w:t>。</w:t>
      </w:r>
    </w:p>
    <w:p>
      <w:pPr>
        <w:pStyle w:val="3"/>
        <w:spacing w:before="165" w:line="338" w:lineRule="auto"/>
        <w:ind w:left="143" w:right="104" w:firstLine="627"/>
      </w:pPr>
      <w:r>
        <w:rPr>
          <w:spacing w:val="-7"/>
        </w:rPr>
        <w:t>（六</w:t>
      </w:r>
      <w:r>
        <w:rPr>
          <w:spacing w:val="-84"/>
        </w:rPr>
        <w:t>）</w:t>
      </w:r>
      <w:r>
        <w:rPr>
          <w:spacing w:val="-16"/>
        </w:rPr>
        <w:t>市民政、财政部门设置绩效目标并开展绩效运行监控、</w:t>
      </w:r>
      <w:r>
        <w:rPr>
          <w:spacing w:val="-8"/>
        </w:rPr>
        <w:t>绩效自评等工作；建立健全激励约束机制，提高项目建设成效和资金使用效益，通过科学、规范的绩效考评方法、考评指标和考评程序，对养老服务体系建设项目的完成情况、资金使用管理、实施效果和组织保障等方面进行的综合性考核和评价。根据各区</w:t>
      </w:r>
    </w:p>
    <w:p>
      <w:pPr>
        <w:spacing w:after="0" w:line="338" w:lineRule="auto"/>
        <w:sectPr>
          <w:pgSz w:w="11910" w:h="16840"/>
          <w:pgMar w:top="1600" w:right="1200" w:bottom="1660" w:left="1500" w:header="0" w:footer="1469" w:gutter="0"/>
          <w:cols w:space="720" w:num="1"/>
        </w:sectPr>
      </w:pPr>
    </w:p>
    <w:p>
      <w:pPr>
        <w:pStyle w:val="3"/>
        <w:rPr>
          <w:sz w:val="20"/>
        </w:rPr>
      </w:pPr>
    </w:p>
    <w:p>
      <w:pPr>
        <w:pStyle w:val="3"/>
        <w:spacing w:before="12"/>
        <w:rPr>
          <w:sz w:val="16"/>
        </w:rPr>
      </w:pPr>
    </w:p>
    <w:p>
      <w:pPr>
        <w:pStyle w:val="3"/>
        <w:spacing w:before="56"/>
        <w:ind w:left="144"/>
      </w:pPr>
      <w:r>
        <w:t>县考核结果等视情给予奖补。</w:t>
      </w:r>
    </w:p>
    <w:p>
      <w:pPr>
        <w:pStyle w:val="3"/>
        <w:spacing w:before="170" w:line="338" w:lineRule="auto"/>
        <w:ind w:left="143" w:right="270" w:firstLine="627"/>
        <w:jc w:val="both"/>
      </w:pPr>
      <w:r>
        <w:rPr>
          <w:spacing w:val="-7"/>
        </w:rPr>
        <w:t>（七）</w:t>
      </w:r>
      <w:r>
        <w:rPr>
          <w:spacing w:val="-8"/>
        </w:rPr>
        <w:t>区县民政、财政部门每年应根据市里制定的绩效指标委托第三方对当年度资金使用进行绩效评价，评价结果报市民政局、市财政局备案。</w:t>
      </w:r>
    </w:p>
    <w:p>
      <w:pPr>
        <w:pStyle w:val="3"/>
        <w:spacing w:before="6" w:line="338" w:lineRule="auto"/>
        <w:ind w:left="143" w:right="270" w:firstLine="627"/>
        <w:jc w:val="both"/>
      </w:pPr>
      <w:r>
        <w:rPr>
          <w:spacing w:val="-7"/>
        </w:rPr>
        <w:t>（八）</w:t>
      </w:r>
      <w:r>
        <w:rPr>
          <w:spacing w:val="-8"/>
        </w:rPr>
        <w:t>在资金项目评审、老年人能力评估、绩效评价等项目中产生的评审费用，由市、区县民政、财政部门编制预算，分别在本级养老服务专项资金中列支。</w:t>
      </w:r>
    </w:p>
    <w:p>
      <w:pPr>
        <w:pStyle w:val="3"/>
        <w:spacing w:before="6"/>
        <w:ind w:left="771"/>
        <w:jc w:val="both"/>
      </w:pPr>
      <w:r>
        <w:rPr>
          <w:spacing w:val="-9"/>
        </w:rPr>
        <w:t xml:space="preserve">本方案由市民政局、市财政局负责解释，自 </w:t>
      </w:r>
      <w:r>
        <w:rPr>
          <w:spacing w:val="-4"/>
        </w:rPr>
        <w:t>2021</w:t>
      </w:r>
      <w:r>
        <w:rPr>
          <w:spacing w:val="-26"/>
        </w:rPr>
        <w:t xml:space="preserve"> 年 </w:t>
      </w:r>
      <w:r>
        <w:t>1</w:t>
      </w:r>
      <w:r>
        <w:rPr>
          <w:spacing w:val="-27"/>
        </w:rPr>
        <w:t xml:space="preserve"> 月 </w:t>
      </w:r>
      <w:r>
        <w:t>1</w:t>
      </w:r>
    </w:p>
    <w:p>
      <w:pPr>
        <w:pStyle w:val="3"/>
        <w:spacing w:before="169" w:line="338" w:lineRule="auto"/>
        <w:ind w:left="143" w:right="263"/>
        <w:jc w:val="both"/>
      </w:pPr>
      <w:r>
        <w:rPr>
          <w:spacing w:val="-23"/>
        </w:rPr>
        <w:t xml:space="preserve">日施行，有效期至 </w:t>
      </w:r>
      <w:r>
        <w:rPr>
          <w:spacing w:val="-4"/>
        </w:rPr>
        <w:t>2023</w:t>
      </w:r>
      <w:r>
        <w:rPr>
          <w:spacing w:val="-58"/>
        </w:rPr>
        <w:t xml:space="preserve"> 年 </w:t>
      </w:r>
      <w:r>
        <w:t>12</w:t>
      </w:r>
      <w:r>
        <w:rPr>
          <w:spacing w:val="-58"/>
        </w:rPr>
        <w:t xml:space="preserve"> 月 </w:t>
      </w:r>
      <w:r>
        <w:t>31</w:t>
      </w:r>
      <w:r>
        <w:rPr>
          <w:spacing w:val="-24"/>
        </w:rPr>
        <w:t xml:space="preserve"> 日。《济南市支持养老服务体</w:t>
      </w:r>
      <w:r>
        <w:rPr>
          <w:spacing w:val="-8"/>
        </w:rPr>
        <w:t>系建设专项资金补助实施细则》（</w:t>
      </w:r>
      <w:r>
        <w:rPr>
          <w:spacing w:val="-7"/>
        </w:rPr>
        <w:t>济民发〔</w:t>
      </w:r>
      <w:r>
        <w:rPr>
          <w:spacing w:val="-4"/>
        </w:rPr>
        <w:t>2019</w:t>
      </w:r>
      <w:r>
        <w:rPr>
          <w:spacing w:val="-6"/>
        </w:rPr>
        <w:t>〕</w:t>
      </w:r>
      <w:r>
        <w:t>5</w:t>
      </w:r>
      <w:r>
        <w:rPr>
          <w:spacing w:val="-2"/>
        </w:rPr>
        <w:t xml:space="preserve"> 号</w:t>
      </w:r>
      <w:r>
        <w:rPr>
          <w:spacing w:val="-8"/>
        </w:rPr>
        <w:t>）</w:t>
      </w:r>
      <w:r>
        <w:rPr>
          <w:spacing w:val="-6"/>
        </w:rPr>
        <w:t>废止。</w:t>
      </w:r>
      <w:r>
        <w:rPr>
          <w:spacing w:val="-8"/>
        </w:rPr>
        <w:t>残疾人服务机构建设补助和运营补助的申请、审核及资金拨付， 由残联参照本方案有关规定组织实施并负责解释。</w:t>
      </w:r>
    </w:p>
    <w:p>
      <w:pPr>
        <w:pStyle w:val="3"/>
        <w:spacing w:before="8" w:line="340" w:lineRule="auto"/>
        <w:ind w:left="143" w:right="259" w:firstLine="627"/>
      </w:pPr>
      <w:r>
        <w:t>试行期间，根据实施情况可对项目补贴范围和标准适时调整。</w:t>
      </w:r>
    </w:p>
    <w:p>
      <w:pPr>
        <w:spacing w:after="0" w:line="340" w:lineRule="auto"/>
        <w:sectPr>
          <w:pgSz w:w="11910" w:h="16840"/>
          <w:pgMar w:top="1600" w:right="1200" w:bottom="1660" w:left="1500" w:header="0" w:footer="1469"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8"/>
        </w:rPr>
      </w:pPr>
    </w:p>
    <w:p>
      <w:pPr>
        <w:pStyle w:val="3"/>
        <w:spacing w:line="20" w:lineRule="exact"/>
        <w:ind w:left="106"/>
        <w:rPr>
          <w:sz w:val="2"/>
        </w:rPr>
      </w:pPr>
      <w:r>
        <w:rPr>
          <w:sz w:val="2"/>
        </w:rPr>
        <w:pict>
          <v:group id="_x0000_s1027" o:spid="_x0000_s1027" o:spt="203" style="height:1pt;width:442.2pt;" coordsize="8844,20">
            <o:lock v:ext="edit"/>
            <v:line id="_x0000_s1028" o:spid="_x0000_s1028" o:spt="20" style="position:absolute;left:0;top:10;height:0;width:8844;" stroked="t" coordsize="21600,21600">
              <v:path arrowok="t"/>
              <v:fill focussize="0,0"/>
              <v:stroke weight="1pt" color="#000000"/>
              <v:imagedata o:title=""/>
              <o:lock v:ext="edit"/>
            </v:line>
            <w10:wrap type="none"/>
            <w10:anchorlock/>
          </v:group>
        </w:pict>
      </w:r>
    </w:p>
    <w:p>
      <w:pPr>
        <w:pStyle w:val="3"/>
        <w:rPr>
          <w:sz w:val="8"/>
        </w:rPr>
      </w:pPr>
    </w:p>
    <w:p>
      <w:pPr>
        <w:tabs>
          <w:tab w:val="left" w:pos="5799"/>
        </w:tabs>
        <w:spacing w:before="61"/>
        <w:ind w:left="458" w:right="0" w:firstLine="0"/>
        <w:jc w:val="left"/>
        <w:rPr>
          <w:sz w:val="28"/>
        </w:rPr>
      </w:pPr>
      <w:r>
        <w:pict>
          <v:line id="_x0000_s1029" o:spid="_x0000_s1029" o:spt="20" style="position:absolute;left:0pt;margin-left:80.8pt;margin-top:27.25pt;height:0pt;width:442.2pt;mso-position-horizontal-relative:page;mso-wrap-distance-bottom:0pt;mso-wrap-distance-top:0pt;z-index:-251653120;mso-width-relative:page;mso-height-relative:page;" stroked="t" coordsize="21600,21600">
            <v:path arrowok="t"/>
            <v:fill focussize="0,0"/>
            <v:stroke weight="1pt" color="#000000"/>
            <v:imagedata o:title=""/>
            <o:lock v:ext="edit"/>
            <w10:wrap type="topAndBottom"/>
          </v:line>
        </w:pict>
      </w:r>
      <w:r>
        <w:pict>
          <v:rect id="_x0000_s1030" o:spid="_x0000_s1030" o:spt="1" style="position:absolute;left:0pt;margin-left:443.25pt;margin-top:36.85pt;height:29.85pt;width:86.4pt;mso-position-horizontal-relative:page;mso-wrap-distance-bottom:0pt;mso-wrap-distance-top:0pt;z-index:-251652096;mso-width-relative:page;mso-height-relative:page;" fillcolor="#FFFFFF" filled="t" stroked="f" coordsize="21600,21600">
            <v:path/>
            <v:fill on="t" focussize="0,0"/>
            <v:stroke on="f"/>
            <v:imagedata o:title=""/>
            <o:lock v:ext="edit"/>
            <w10:wrap type="topAndBottom"/>
          </v:rect>
        </w:pict>
      </w:r>
      <w:r>
        <w:pict>
          <v:shape id="_x0000_s1031" o:spid="_x0000_s1031" o:spt="202" type="#_x0000_t202" style="position:absolute;left:0pt;margin-left:470.25pt;margin-top:39.45pt;height:15.5pt;width:42pt;mso-position-horizontal-relative:page;z-index:-251655168;mso-width-relative:page;mso-height-relative:page;" filled="f" stroked="f" coordsize="21600,21600">
            <v:path/>
            <v:fill on="f" focussize="0,0"/>
            <v:stroke on="f" joinstyle="miter"/>
            <v:imagedata o:title=""/>
            <o:lock v:ext="edit"/>
            <v:textbox inset="0mm,0mm,0mm,0mm">
              <w:txbxContent>
                <w:p>
                  <w:pPr>
                    <w:spacing w:before="0" w:line="310" w:lineRule="exact"/>
                    <w:ind w:left="0" w:right="0" w:firstLine="0"/>
                    <w:jc w:val="left"/>
                    <w:rPr>
                      <w:sz w:val="28"/>
                    </w:rPr>
                  </w:pPr>
                  <w:r>
                    <w:rPr>
                      <w:w w:val="95"/>
                      <w:sz w:val="28"/>
                    </w:rPr>
                    <w:t>—</w:t>
                  </w:r>
                  <w:r>
                    <w:rPr>
                      <w:rFonts w:ascii="Times New Roman" w:hAnsi="Times New Roman"/>
                      <w:w w:val="95"/>
                      <w:sz w:val="28"/>
                    </w:rPr>
                    <w:t>19</w:t>
                  </w:r>
                  <w:r>
                    <w:rPr>
                      <w:w w:val="95"/>
                      <w:sz w:val="28"/>
                    </w:rPr>
                    <w:t>—</w:t>
                  </w:r>
                </w:p>
              </w:txbxContent>
            </v:textbox>
          </v:shape>
        </w:pict>
      </w:r>
      <w:r>
        <w:rPr>
          <w:spacing w:val="-6"/>
          <w:sz w:val="28"/>
        </w:rPr>
        <w:t>济南市民政局办公</w:t>
      </w:r>
      <w:r>
        <w:rPr>
          <w:sz w:val="28"/>
        </w:rPr>
        <w:t>室</w:t>
      </w:r>
      <w:r>
        <w:rPr>
          <w:sz w:val="28"/>
        </w:rPr>
        <w:tab/>
      </w:r>
      <w:r>
        <w:rPr>
          <w:spacing w:val="-3"/>
          <w:sz w:val="28"/>
        </w:rPr>
        <w:t>2021</w:t>
      </w:r>
      <w:r>
        <w:rPr>
          <w:spacing w:val="-76"/>
          <w:sz w:val="28"/>
        </w:rPr>
        <w:t xml:space="preserve"> </w:t>
      </w:r>
      <w:r>
        <w:rPr>
          <w:sz w:val="28"/>
        </w:rPr>
        <w:t>年</w:t>
      </w:r>
      <w:r>
        <w:rPr>
          <w:spacing w:val="-77"/>
          <w:sz w:val="28"/>
        </w:rPr>
        <w:t xml:space="preserve"> </w:t>
      </w:r>
      <w:r>
        <w:rPr>
          <w:sz w:val="28"/>
        </w:rPr>
        <w:t>11</w:t>
      </w:r>
      <w:r>
        <w:rPr>
          <w:spacing w:val="-76"/>
          <w:sz w:val="28"/>
        </w:rPr>
        <w:t xml:space="preserve"> </w:t>
      </w:r>
      <w:r>
        <w:rPr>
          <w:sz w:val="28"/>
        </w:rPr>
        <w:t>月</w:t>
      </w:r>
      <w:r>
        <w:rPr>
          <w:spacing w:val="-77"/>
          <w:sz w:val="28"/>
        </w:rPr>
        <w:t xml:space="preserve"> </w:t>
      </w:r>
      <w:r>
        <w:rPr>
          <w:sz w:val="28"/>
        </w:rPr>
        <w:t>29</w:t>
      </w:r>
      <w:r>
        <w:rPr>
          <w:spacing w:val="-76"/>
          <w:sz w:val="28"/>
        </w:rPr>
        <w:t xml:space="preserve"> </w:t>
      </w:r>
      <w:r>
        <w:rPr>
          <w:spacing w:val="-7"/>
          <w:sz w:val="28"/>
        </w:rPr>
        <w:t>日印</w:t>
      </w:r>
      <w:r>
        <w:rPr>
          <w:sz w:val="28"/>
        </w:rPr>
        <w:t>发</w:t>
      </w:r>
    </w:p>
    <w:p>
      <w:pPr>
        <w:pStyle w:val="3"/>
        <w:spacing w:before="11"/>
        <w:rPr>
          <w:sz w:val="8"/>
        </w:rPr>
      </w:pPr>
    </w:p>
    <w:sectPr>
      <w:footerReference r:id="rId7" w:type="default"/>
      <w:pgSz w:w="11910" w:h="16840"/>
      <w:pgMar w:top="1600" w:right="1200" w:bottom="280" w:left="15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69.25pt;margin-top:757.5pt;height:17.5pt;width:4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13</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90.5pt;margin-top:757.5pt;height:17.5pt;width:4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10</w:t>
                </w:r>
                <w:r>
                  <w:fldChar w:fldCharType="end"/>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1089"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892" w:hanging="319"/>
      </w:pPr>
      <w:rPr>
        <w:rFonts w:hint="default"/>
        <w:lang w:val="zh-CN" w:eastAsia="zh-CN" w:bidi="zh-CN"/>
      </w:rPr>
    </w:lvl>
    <w:lvl w:ilvl="2" w:tentative="0">
      <w:start w:val="0"/>
      <w:numFmt w:val="bullet"/>
      <w:lvlText w:val="•"/>
      <w:lvlJc w:val="left"/>
      <w:pPr>
        <w:ind w:left="2704" w:hanging="319"/>
      </w:pPr>
      <w:rPr>
        <w:rFonts w:hint="default"/>
        <w:lang w:val="zh-CN" w:eastAsia="zh-CN" w:bidi="zh-CN"/>
      </w:rPr>
    </w:lvl>
    <w:lvl w:ilvl="3" w:tentative="0">
      <w:start w:val="0"/>
      <w:numFmt w:val="bullet"/>
      <w:lvlText w:val="•"/>
      <w:lvlJc w:val="left"/>
      <w:pPr>
        <w:ind w:left="3517" w:hanging="319"/>
      </w:pPr>
      <w:rPr>
        <w:rFonts w:hint="default"/>
        <w:lang w:val="zh-CN" w:eastAsia="zh-CN" w:bidi="zh-CN"/>
      </w:rPr>
    </w:lvl>
    <w:lvl w:ilvl="4" w:tentative="0">
      <w:start w:val="0"/>
      <w:numFmt w:val="bullet"/>
      <w:lvlText w:val="•"/>
      <w:lvlJc w:val="left"/>
      <w:pPr>
        <w:ind w:left="4329" w:hanging="319"/>
      </w:pPr>
      <w:rPr>
        <w:rFonts w:hint="default"/>
        <w:lang w:val="zh-CN" w:eastAsia="zh-CN" w:bidi="zh-CN"/>
      </w:rPr>
    </w:lvl>
    <w:lvl w:ilvl="5" w:tentative="0">
      <w:start w:val="0"/>
      <w:numFmt w:val="bullet"/>
      <w:lvlText w:val="•"/>
      <w:lvlJc w:val="left"/>
      <w:pPr>
        <w:ind w:left="5142" w:hanging="319"/>
      </w:pPr>
      <w:rPr>
        <w:rFonts w:hint="default"/>
        <w:lang w:val="zh-CN" w:eastAsia="zh-CN" w:bidi="zh-CN"/>
      </w:rPr>
    </w:lvl>
    <w:lvl w:ilvl="6" w:tentative="0">
      <w:start w:val="0"/>
      <w:numFmt w:val="bullet"/>
      <w:lvlText w:val="•"/>
      <w:lvlJc w:val="left"/>
      <w:pPr>
        <w:ind w:left="5954" w:hanging="319"/>
      </w:pPr>
      <w:rPr>
        <w:rFonts w:hint="default"/>
        <w:lang w:val="zh-CN" w:eastAsia="zh-CN" w:bidi="zh-CN"/>
      </w:rPr>
    </w:lvl>
    <w:lvl w:ilvl="7" w:tentative="0">
      <w:start w:val="0"/>
      <w:numFmt w:val="bullet"/>
      <w:lvlText w:val="•"/>
      <w:lvlJc w:val="left"/>
      <w:pPr>
        <w:ind w:left="6767" w:hanging="319"/>
      </w:pPr>
      <w:rPr>
        <w:rFonts w:hint="default"/>
        <w:lang w:val="zh-CN" w:eastAsia="zh-CN" w:bidi="zh-CN"/>
      </w:rPr>
    </w:lvl>
    <w:lvl w:ilvl="8" w:tentative="0">
      <w:start w:val="0"/>
      <w:numFmt w:val="bullet"/>
      <w:lvlText w:val="•"/>
      <w:lvlJc w:val="left"/>
      <w:pPr>
        <w:ind w:left="7579" w:hanging="319"/>
      </w:pPr>
      <w:rPr>
        <w:rFonts w:hint="default"/>
        <w:lang w:val="zh-CN" w:eastAsia="zh-CN" w:bidi="zh-CN"/>
      </w:rPr>
    </w:lvl>
  </w:abstractNum>
  <w:abstractNum w:abstractNumId="1">
    <w:nsid w:val="9C8AC8EF"/>
    <w:multiLevelType w:val="multilevel"/>
    <w:tmpl w:val="9C8AC8EF"/>
    <w:lvl w:ilvl="0" w:tentative="0">
      <w:start w:val="3"/>
      <w:numFmt w:val="decimal"/>
      <w:lvlText w:val="%1."/>
      <w:lvlJc w:val="left"/>
      <w:pPr>
        <w:ind w:left="143"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4">
    <w:nsid w:val="C8879AEF"/>
    <w:multiLevelType w:val="multilevel"/>
    <w:tmpl w:val="C8879AEF"/>
    <w:lvl w:ilvl="0" w:tentative="0">
      <w:start w:val="3"/>
      <w:numFmt w:val="decimal"/>
      <w:lvlText w:val="%1."/>
      <w:lvlJc w:val="left"/>
      <w:pPr>
        <w:ind w:left="1089"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892" w:hanging="319"/>
      </w:pPr>
      <w:rPr>
        <w:rFonts w:hint="default"/>
        <w:lang w:val="zh-CN" w:eastAsia="zh-CN" w:bidi="zh-CN"/>
      </w:rPr>
    </w:lvl>
    <w:lvl w:ilvl="2" w:tentative="0">
      <w:start w:val="0"/>
      <w:numFmt w:val="bullet"/>
      <w:lvlText w:val="•"/>
      <w:lvlJc w:val="left"/>
      <w:pPr>
        <w:ind w:left="2704" w:hanging="319"/>
      </w:pPr>
      <w:rPr>
        <w:rFonts w:hint="default"/>
        <w:lang w:val="zh-CN" w:eastAsia="zh-CN" w:bidi="zh-CN"/>
      </w:rPr>
    </w:lvl>
    <w:lvl w:ilvl="3" w:tentative="0">
      <w:start w:val="0"/>
      <w:numFmt w:val="bullet"/>
      <w:lvlText w:val="•"/>
      <w:lvlJc w:val="left"/>
      <w:pPr>
        <w:ind w:left="3517" w:hanging="319"/>
      </w:pPr>
      <w:rPr>
        <w:rFonts w:hint="default"/>
        <w:lang w:val="zh-CN" w:eastAsia="zh-CN" w:bidi="zh-CN"/>
      </w:rPr>
    </w:lvl>
    <w:lvl w:ilvl="4" w:tentative="0">
      <w:start w:val="0"/>
      <w:numFmt w:val="bullet"/>
      <w:lvlText w:val="•"/>
      <w:lvlJc w:val="left"/>
      <w:pPr>
        <w:ind w:left="4329" w:hanging="319"/>
      </w:pPr>
      <w:rPr>
        <w:rFonts w:hint="default"/>
        <w:lang w:val="zh-CN" w:eastAsia="zh-CN" w:bidi="zh-CN"/>
      </w:rPr>
    </w:lvl>
    <w:lvl w:ilvl="5" w:tentative="0">
      <w:start w:val="0"/>
      <w:numFmt w:val="bullet"/>
      <w:lvlText w:val="•"/>
      <w:lvlJc w:val="left"/>
      <w:pPr>
        <w:ind w:left="5142" w:hanging="319"/>
      </w:pPr>
      <w:rPr>
        <w:rFonts w:hint="default"/>
        <w:lang w:val="zh-CN" w:eastAsia="zh-CN" w:bidi="zh-CN"/>
      </w:rPr>
    </w:lvl>
    <w:lvl w:ilvl="6" w:tentative="0">
      <w:start w:val="0"/>
      <w:numFmt w:val="bullet"/>
      <w:lvlText w:val="•"/>
      <w:lvlJc w:val="left"/>
      <w:pPr>
        <w:ind w:left="5954" w:hanging="319"/>
      </w:pPr>
      <w:rPr>
        <w:rFonts w:hint="default"/>
        <w:lang w:val="zh-CN" w:eastAsia="zh-CN" w:bidi="zh-CN"/>
      </w:rPr>
    </w:lvl>
    <w:lvl w:ilvl="7" w:tentative="0">
      <w:start w:val="0"/>
      <w:numFmt w:val="bullet"/>
      <w:lvlText w:val="•"/>
      <w:lvlJc w:val="left"/>
      <w:pPr>
        <w:ind w:left="6767" w:hanging="319"/>
      </w:pPr>
      <w:rPr>
        <w:rFonts w:hint="default"/>
        <w:lang w:val="zh-CN" w:eastAsia="zh-CN" w:bidi="zh-CN"/>
      </w:rPr>
    </w:lvl>
    <w:lvl w:ilvl="8" w:tentative="0">
      <w:start w:val="0"/>
      <w:numFmt w:val="bullet"/>
      <w:lvlText w:val="•"/>
      <w:lvlJc w:val="left"/>
      <w:pPr>
        <w:ind w:left="7579" w:hanging="319"/>
      </w:pPr>
      <w:rPr>
        <w:rFonts w:hint="default"/>
        <w:lang w:val="zh-CN" w:eastAsia="zh-CN" w:bidi="zh-CN"/>
      </w:rPr>
    </w:lvl>
  </w:abstractNum>
  <w:abstractNum w:abstractNumId="5">
    <w:nsid w:val="D7F9FE59"/>
    <w:multiLevelType w:val="multilevel"/>
    <w:tmpl w:val="D7F9FE59"/>
    <w:lvl w:ilvl="0" w:tentative="0">
      <w:start w:val="2"/>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6">
    <w:nsid w:val="DCBA6B53"/>
    <w:multiLevelType w:val="multilevel"/>
    <w:tmpl w:val="DCBA6B53"/>
    <w:lvl w:ilvl="0" w:tentative="0">
      <w:start w:val="2"/>
      <w:numFmt w:val="decimal"/>
      <w:lvlText w:val="%1."/>
      <w:lvlJc w:val="left"/>
      <w:pPr>
        <w:ind w:left="1089"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892" w:hanging="319"/>
      </w:pPr>
      <w:rPr>
        <w:rFonts w:hint="default"/>
        <w:lang w:val="zh-CN" w:eastAsia="zh-CN" w:bidi="zh-CN"/>
      </w:rPr>
    </w:lvl>
    <w:lvl w:ilvl="2" w:tentative="0">
      <w:start w:val="0"/>
      <w:numFmt w:val="bullet"/>
      <w:lvlText w:val="•"/>
      <w:lvlJc w:val="left"/>
      <w:pPr>
        <w:ind w:left="2704" w:hanging="319"/>
      </w:pPr>
      <w:rPr>
        <w:rFonts w:hint="default"/>
        <w:lang w:val="zh-CN" w:eastAsia="zh-CN" w:bidi="zh-CN"/>
      </w:rPr>
    </w:lvl>
    <w:lvl w:ilvl="3" w:tentative="0">
      <w:start w:val="0"/>
      <w:numFmt w:val="bullet"/>
      <w:lvlText w:val="•"/>
      <w:lvlJc w:val="left"/>
      <w:pPr>
        <w:ind w:left="3517" w:hanging="319"/>
      </w:pPr>
      <w:rPr>
        <w:rFonts w:hint="default"/>
        <w:lang w:val="zh-CN" w:eastAsia="zh-CN" w:bidi="zh-CN"/>
      </w:rPr>
    </w:lvl>
    <w:lvl w:ilvl="4" w:tentative="0">
      <w:start w:val="0"/>
      <w:numFmt w:val="bullet"/>
      <w:lvlText w:val="•"/>
      <w:lvlJc w:val="left"/>
      <w:pPr>
        <w:ind w:left="4329" w:hanging="319"/>
      </w:pPr>
      <w:rPr>
        <w:rFonts w:hint="default"/>
        <w:lang w:val="zh-CN" w:eastAsia="zh-CN" w:bidi="zh-CN"/>
      </w:rPr>
    </w:lvl>
    <w:lvl w:ilvl="5" w:tentative="0">
      <w:start w:val="0"/>
      <w:numFmt w:val="bullet"/>
      <w:lvlText w:val="•"/>
      <w:lvlJc w:val="left"/>
      <w:pPr>
        <w:ind w:left="5142" w:hanging="319"/>
      </w:pPr>
      <w:rPr>
        <w:rFonts w:hint="default"/>
        <w:lang w:val="zh-CN" w:eastAsia="zh-CN" w:bidi="zh-CN"/>
      </w:rPr>
    </w:lvl>
    <w:lvl w:ilvl="6" w:tentative="0">
      <w:start w:val="0"/>
      <w:numFmt w:val="bullet"/>
      <w:lvlText w:val="•"/>
      <w:lvlJc w:val="left"/>
      <w:pPr>
        <w:ind w:left="5954" w:hanging="319"/>
      </w:pPr>
      <w:rPr>
        <w:rFonts w:hint="default"/>
        <w:lang w:val="zh-CN" w:eastAsia="zh-CN" w:bidi="zh-CN"/>
      </w:rPr>
    </w:lvl>
    <w:lvl w:ilvl="7" w:tentative="0">
      <w:start w:val="0"/>
      <w:numFmt w:val="bullet"/>
      <w:lvlText w:val="•"/>
      <w:lvlJc w:val="left"/>
      <w:pPr>
        <w:ind w:left="6767" w:hanging="319"/>
      </w:pPr>
      <w:rPr>
        <w:rFonts w:hint="default"/>
        <w:lang w:val="zh-CN" w:eastAsia="zh-CN" w:bidi="zh-CN"/>
      </w:rPr>
    </w:lvl>
    <w:lvl w:ilvl="8" w:tentative="0">
      <w:start w:val="0"/>
      <w:numFmt w:val="bullet"/>
      <w:lvlText w:val="•"/>
      <w:lvlJc w:val="left"/>
      <w:pPr>
        <w:ind w:left="7579" w:hanging="319"/>
      </w:pPr>
      <w:rPr>
        <w:rFonts w:hint="default"/>
        <w:lang w:val="zh-CN" w:eastAsia="zh-CN" w:bidi="zh-CN"/>
      </w:rPr>
    </w:lvl>
  </w:abstractNum>
  <w:abstractNum w:abstractNumId="7">
    <w:nsid w:val="F4B5D9F5"/>
    <w:multiLevelType w:val="multilevel"/>
    <w:tmpl w:val="F4B5D9F5"/>
    <w:lvl w:ilvl="0" w:tentative="0">
      <w:start w:val="3"/>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8">
    <w:nsid w:val="0248C179"/>
    <w:multiLevelType w:val="multilevel"/>
    <w:tmpl w:val="0248C179"/>
    <w:lvl w:ilvl="0" w:tentative="0">
      <w:start w:val="2"/>
      <w:numFmt w:val="decimal"/>
      <w:lvlText w:val="%1."/>
      <w:lvlJc w:val="left"/>
      <w:pPr>
        <w:ind w:left="143"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9">
    <w:nsid w:val="0E640482"/>
    <w:multiLevelType w:val="multilevel"/>
    <w:tmpl w:val="0E640482"/>
    <w:lvl w:ilvl="0" w:tentative="0">
      <w:start w:val="1"/>
      <w:numFmt w:val="decimal"/>
      <w:lvlText w:val="（%1）"/>
      <w:lvlJc w:val="left"/>
      <w:pPr>
        <w:ind w:left="144" w:hanging="804"/>
        <w:jc w:val="left"/>
      </w:pPr>
      <w:rPr>
        <w:rFonts w:hint="default" w:ascii="宋体" w:hAnsi="宋体" w:eastAsia="宋体" w:cs="宋体"/>
        <w:spacing w:val="-87"/>
        <w:w w:val="100"/>
        <w:sz w:val="30"/>
        <w:szCs w:val="30"/>
        <w:lang w:val="zh-CN" w:eastAsia="zh-CN" w:bidi="zh-CN"/>
      </w:rPr>
    </w:lvl>
    <w:lvl w:ilvl="1" w:tentative="0">
      <w:start w:val="0"/>
      <w:numFmt w:val="bullet"/>
      <w:lvlText w:val="•"/>
      <w:lvlJc w:val="left"/>
      <w:pPr>
        <w:ind w:left="1046" w:hanging="804"/>
      </w:pPr>
      <w:rPr>
        <w:rFonts w:hint="default"/>
        <w:lang w:val="zh-CN" w:eastAsia="zh-CN" w:bidi="zh-CN"/>
      </w:rPr>
    </w:lvl>
    <w:lvl w:ilvl="2" w:tentative="0">
      <w:start w:val="0"/>
      <w:numFmt w:val="bullet"/>
      <w:lvlText w:val="•"/>
      <w:lvlJc w:val="left"/>
      <w:pPr>
        <w:ind w:left="1952" w:hanging="804"/>
      </w:pPr>
      <w:rPr>
        <w:rFonts w:hint="default"/>
        <w:lang w:val="zh-CN" w:eastAsia="zh-CN" w:bidi="zh-CN"/>
      </w:rPr>
    </w:lvl>
    <w:lvl w:ilvl="3" w:tentative="0">
      <w:start w:val="0"/>
      <w:numFmt w:val="bullet"/>
      <w:lvlText w:val="•"/>
      <w:lvlJc w:val="left"/>
      <w:pPr>
        <w:ind w:left="2859" w:hanging="804"/>
      </w:pPr>
      <w:rPr>
        <w:rFonts w:hint="default"/>
        <w:lang w:val="zh-CN" w:eastAsia="zh-CN" w:bidi="zh-CN"/>
      </w:rPr>
    </w:lvl>
    <w:lvl w:ilvl="4" w:tentative="0">
      <w:start w:val="0"/>
      <w:numFmt w:val="bullet"/>
      <w:lvlText w:val="•"/>
      <w:lvlJc w:val="left"/>
      <w:pPr>
        <w:ind w:left="3765" w:hanging="804"/>
      </w:pPr>
      <w:rPr>
        <w:rFonts w:hint="default"/>
        <w:lang w:val="zh-CN" w:eastAsia="zh-CN" w:bidi="zh-CN"/>
      </w:rPr>
    </w:lvl>
    <w:lvl w:ilvl="5" w:tentative="0">
      <w:start w:val="0"/>
      <w:numFmt w:val="bullet"/>
      <w:lvlText w:val="•"/>
      <w:lvlJc w:val="left"/>
      <w:pPr>
        <w:ind w:left="4672" w:hanging="804"/>
      </w:pPr>
      <w:rPr>
        <w:rFonts w:hint="default"/>
        <w:lang w:val="zh-CN" w:eastAsia="zh-CN" w:bidi="zh-CN"/>
      </w:rPr>
    </w:lvl>
    <w:lvl w:ilvl="6" w:tentative="0">
      <w:start w:val="0"/>
      <w:numFmt w:val="bullet"/>
      <w:lvlText w:val="•"/>
      <w:lvlJc w:val="left"/>
      <w:pPr>
        <w:ind w:left="5578" w:hanging="804"/>
      </w:pPr>
      <w:rPr>
        <w:rFonts w:hint="default"/>
        <w:lang w:val="zh-CN" w:eastAsia="zh-CN" w:bidi="zh-CN"/>
      </w:rPr>
    </w:lvl>
    <w:lvl w:ilvl="7" w:tentative="0">
      <w:start w:val="0"/>
      <w:numFmt w:val="bullet"/>
      <w:lvlText w:val="•"/>
      <w:lvlJc w:val="left"/>
      <w:pPr>
        <w:ind w:left="6485" w:hanging="804"/>
      </w:pPr>
      <w:rPr>
        <w:rFonts w:hint="default"/>
        <w:lang w:val="zh-CN" w:eastAsia="zh-CN" w:bidi="zh-CN"/>
      </w:rPr>
    </w:lvl>
    <w:lvl w:ilvl="8" w:tentative="0">
      <w:start w:val="0"/>
      <w:numFmt w:val="bullet"/>
      <w:lvlText w:val="•"/>
      <w:lvlJc w:val="left"/>
      <w:pPr>
        <w:ind w:left="7391" w:hanging="804"/>
      </w:pPr>
      <w:rPr>
        <w:rFonts w:hint="default"/>
        <w:lang w:val="zh-CN" w:eastAsia="zh-CN" w:bidi="zh-CN"/>
      </w:rPr>
    </w:lvl>
  </w:abstractNum>
  <w:abstractNum w:abstractNumId="10">
    <w:nsid w:val="2470EC97"/>
    <w:multiLevelType w:val="multilevel"/>
    <w:tmpl w:val="2470EC97"/>
    <w:lvl w:ilvl="0" w:tentative="0">
      <w:start w:val="2"/>
      <w:numFmt w:val="decimal"/>
      <w:lvlText w:val="%1."/>
      <w:lvlJc w:val="left"/>
      <w:pPr>
        <w:ind w:left="1144" w:hanging="374"/>
        <w:jc w:val="left"/>
      </w:pPr>
      <w:rPr>
        <w:rFonts w:hint="default" w:ascii="宋体" w:hAnsi="宋体" w:eastAsia="宋体" w:cs="宋体"/>
        <w:spacing w:val="-4"/>
        <w:w w:val="100"/>
        <w:sz w:val="32"/>
        <w:szCs w:val="32"/>
        <w:lang w:val="zh-CN" w:eastAsia="zh-CN" w:bidi="zh-CN"/>
      </w:rPr>
    </w:lvl>
    <w:lvl w:ilvl="1" w:tentative="0">
      <w:start w:val="0"/>
      <w:numFmt w:val="bullet"/>
      <w:lvlText w:val="•"/>
      <w:lvlJc w:val="left"/>
      <w:pPr>
        <w:ind w:left="1946" w:hanging="374"/>
      </w:pPr>
      <w:rPr>
        <w:rFonts w:hint="default"/>
        <w:lang w:val="zh-CN" w:eastAsia="zh-CN" w:bidi="zh-CN"/>
      </w:rPr>
    </w:lvl>
    <w:lvl w:ilvl="2" w:tentative="0">
      <w:start w:val="0"/>
      <w:numFmt w:val="bullet"/>
      <w:lvlText w:val="•"/>
      <w:lvlJc w:val="left"/>
      <w:pPr>
        <w:ind w:left="2752" w:hanging="374"/>
      </w:pPr>
      <w:rPr>
        <w:rFonts w:hint="default"/>
        <w:lang w:val="zh-CN" w:eastAsia="zh-CN" w:bidi="zh-CN"/>
      </w:rPr>
    </w:lvl>
    <w:lvl w:ilvl="3" w:tentative="0">
      <w:start w:val="0"/>
      <w:numFmt w:val="bullet"/>
      <w:lvlText w:val="•"/>
      <w:lvlJc w:val="left"/>
      <w:pPr>
        <w:ind w:left="3559" w:hanging="374"/>
      </w:pPr>
      <w:rPr>
        <w:rFonts w:hint="default"/>
        <w:lang w:val="zh-CN" w:eastAsia="zh-CN" w:bidi="zh-CN"/>
      </w:rPr>
    </w:lvl>
    <w:lvl w:ilvl="4" w:tentative="0">
      <w:start w:val="0"/>
      <w:numFmt w:val="bullet"/>
      <w:lvlText w:val="•"/>
      <w:lvlJc w:val="left"/>
      <w:pPr>
        <w:ind w:left="4365" w:hanging="374"/>
      </w:pPr>
      <w:rPr>
        <w:rFonts w:hint="default"/>
        <w:lang w:val="zh-CN" w:eastAsia="zh-CN" w:bidi="zh-CN"/>
      </w:rPr>
    </w:lvl>
    <w:lvl w:ilvl="5" w:tentative="0">
      <w:start w:val="0"/>
      <w:numFmt w:val="bullet"/>
      <w:lvlText w:val="•"/>
      <w:lvlJc w:val="left"/>
      <w:pPr>
        <w:ind w:left="5172" w:hanging="374"/>
      </w:pPr>
      <w:rPr>
        <w:rFonts w:hint="default"/>
        <w:lang w:val="zh-CN" w:eastAsia="zh-CN" w:bidi="zh-CN"/>
      </w:rPr>
    </w:lvl>
    <w:lvl w:ilvl="6" w:tentative="0">
      <w:start w:val="0"/>
      <w:numFmt w:val="bullet"/>
      <w:lvlText w:val="•"/>
      <w:lvlJc w:val="left"/>
      <w:pPr>
        <w:ind w:left="5978" w:hanging="374"/>
      </w:pPr>
      <w:rPr>
        <w:rFonts w:hint="default"/>
        <w:lang w:val="zh-CN" w:eastAsia="zh-CN" w:bidi="zh-CN"/>
      </w:rPr>
    </w:lvl>
    <w:lvl w:ilvl="7" w:tentative="0">
      <w:start w:val="0"/>
      <w:numFmt w:val="bullet"/>
      <w:lvlText w:val="•"/>
      <w:lvlJc w:val="left"/>
      <w:pPr>
        <w:ind w:left="6785" w:hanging="374"/>
      </w:pPr>
      <w:rPr>
        <w:rFonts w:hint="default"/>
        <w:lang w:val="zh-CN" w:eastAsia="zh-CN" w:bidi="zh-CN"/>
      </w:rPr>
    </w:lvl>
    <w:lvl w:ilvl="8" w:tentative="0">
      <w:start w:val="0"/>
      <w:numFmt w:val="bullet"/>
      <w:lvlText w:val="•"/>
      <w:lvlJc w:val="left"/>
      <w:pPr>
        <w:ind w:left="7591" w:hanging="374"/>
      </w:pPr>
      <w:rPr>
        <w:rFonts w:hint="default"/>
        <w:lang w:val="zh-CN" w:eastAsia="zh-CN" w:bidi="zh-CN"/>
      </w:rPr>
    </w:lvl>
  </w:abstractNum>
  <w:abstractNum w:abstractNumId="11">
    <w:nsid w:val="2A8F537B"/>
    <w:multiLevelType w:val="multilevel"/>
    <w:tmpl w:val="2A8F537B"/>
    <w:lvl w:ilvl="0" w:tentative="0">
      <w:start w:val="2"/>
      <w:numFmt w:val="decimal"/>
      <w:lvlText w:val="%1."/>
      <w:lvlJc w:val="left"/>
      <w:pPr>
        <w:ind w:left="144" w:hanging="478"/>
        <w:jc w:val="left"/>
      </w:pPr>
      <w:rPr>
        <w:rFonts w:hint="default" w:ascii="宋体" w:hAnsi="宋体" w:eastAsia="宋体" w:cs="宋体"/>
        <w:spacing w:val="-4"/>
        <w:w w:val="100"/>
        <w:sz w:val="32"/>
        <w:szCs w:val="32"/>
        <w:lang w:val="zh-CN" w:eastAsia="zh-CN" w:bidi="zh-CN"/>
      </w:rPr>
    </w:lvl>
    <w:lvl w:ilvl="1" w:tentative="0">
      <w:start w:val="0"/>
      <w:numFmt w:val="bullet"/>
      <w:lvlText w:val="•"/>
      <w:lvlJc w:val="left"/>
      <w:pPr>
        <w:ind w:left="1046" w:hanging="478"/>
      </w:pPr>
      <w:rPr>
        <w:rFonts w:hint="default"/>
        <w:lang w:val="zh-CN" w:eastAsia="zh-CN" w:bidi="zh-CN"/>
      </w:rPr>
    </w:lvl>
    <w:lvl w:ilvl="2" w:tentative="0">
      <w:start w:val="0"/>
      <w:numFmt w:val="bullet"/>
      <w:lvlText w:val="•"/>
      <w:lvlJc w:val="left"/>
      <w:pPr>
        <w:ind w:left="1952" w:hanging="478"/>
      </w:pPr>
      <w:rPr>
        <w:rFonts w:hint="default"/>
        <w:lang w:val="zh-CN" w:eastAsia="zh-CN" w:bidi="zh-CN"/>
      </w:rPr>
    </w:lvl>
    <w:lvl w:ilvl="3" w:tentative="0">
      <w:start w:val="0"/>
      <w:numFmt w:val="bullet"/>
      <w:lvlText w:val="•"/>
      <w:lvlJc w:val="left"/>
      <w:pPr>
        <w:ind w:left="2859" w:hanging="478"/>
      </w:pPr>
      <w:rPr>
        <w:rFonts w:hint="default"/>
        <w:lang w:val="zh-CN" w:eastAsia="zh-CN" w:bidi="zh-CN"/>
      </w:rPr>
    </w:lvl>
    <w:lvl w:ilvl="4" w:tentative="0">
      <w:start w:val="0"/>
      <w:numFmt w:val="bullet"/>
      <w:lvlText w:val="•"/>
      <w:lvlJc w:val="left"/>
      <w:pPr>
        <w:ind w:left="3765" w:hanging="478"/>
      </w:pPr>
      <w:rPr>
        <w:rFonts w:hint="default"/>
        <w:lang w:val="zh-CN" w:eastAsia="zh-CN" w:bidi="zh-CN"/>
      </w:rPr>
    </w:lvl>
    <w:lvl w:ilvl="5" w:tentative="0">
      <w:start w:val="0"/>
      <w:numFmt w:val="bullet"/>
      <w:lvlText w:val="•"/>
      <w:lvlJc w:val="left"/>
      <w:pPr>
        <w:ind w:left="4672" w:hanging="478"/>
      </w:pPr>
      <w:rPr>
        <w:rFonts w:hint="default"/>
        <w:lang w:val="zh-CN" w:eastAsia="zh-CN" w:bidi="zh-CN"/>
      </w:rPr>
    </w:lvl>
    <w:lvl w:ilvl="6" w:tentative="0">
      <w:start w:val="0"/>
      <w:numFmt w:val="bullet"/>
      <w:lvlText w:val="•"/>
      <w:lvlJc w:val="left"/>
      <w:pPr>
        <w:ind w:left="5578" w:hanging="478"/>
      </w:pPr>
      <w:rPr>
        <w:rFonts w:hint="default"/>
        <w:lang w:val="zh-CN" w:eastAsia="zh-CN" w:bidi="zh-CN"/>
      </w:rPr>
    </w:lvl>
    <w:lvl w:ilvl="7" w:tentative="0">
      <w:start w:val="0"/>
      <w:numFmt w:val="bullet"/>
      <w:lvlText w:val="•"/>
      <w:lvlJc w:val="left"/>
      <w:pPr>
        <w:ind w:left="6485" w:hanging="478"/>
      </w:pPr>
      <w:rPr>
        <w:rFonts w:hint="default"/>
        <w:lang w:val="zh-CN" w:eastAsia="zh-CN" w:bidi="zh-CN"/>
      </w:rPr>
    </w:lvl>
    <w:lvl w:ilvl="8" w:tentative="0">
      <w:start w:val="0"/>
      <w:numFmt w:val="bullet"/>
      <w:lvlText w:val="•"/>
      <w:lvlJc w:val="left"/>
      <w:pPr>
        <w:ind w:left="7391" w:hanging="478"/>
      </w:pPr>
      <w:rPr>
        <w:rFonts w:hint="default"/>
        <w:lang w:val="zh-CN" w:eastAsia="zh-CN" w:bidi="zh-CN"/>
      </w:rPr>
    </w:lvl>
  </w:abstractNum>
  <w:abstractNum w:abstractNumId="12">
    <w:nsid w:val="46A08BB8"/>
    <w:multiLevelType w:val="multilevel"/>
    <w:tmpl w:val="46A08BB8"/>
    <w:lvl w:ilvl="0" w:tentative="0">
      <w:start w:val="2"/>
      <w:numFmt w:val="decimal"/>
      <w:lvlText w:val="（%1）"/>
      <w:lvlJc w:val="left"/>
      <w:pPr>
        <w:ind w:left="1563" w:hanging="792"/>
        <w:jc w:val="left"/>
      </w:pPr>
      <w:rPr>
        <w:rFonts w:hint="default" w:ascii="宋体" w:hAnsi="宋体" w:eastAsia="宋体" w:cs="宋体"/>
        <w:spacing w:val="-8"/>
        <w:w w:val="100"/>
        <w:sz w:val="30"/>
        <w:szCs w:val="30"/>
        <w:lang w:val="zh-CN" w:eastAsia="zh-CN" w:bidi="zh-CN"/>
      </w:rPr>
    </w:lvl>
    <w:lvl w:ilvl="1" w:tentative="0">
      <w:start w:val="0"/>
      <w:numFmt w:val="bullet"/>
      <w:lvlText w:val="•"/>
      <w:lvlJc w:val="left"/>
      <w:pPr>
        <w:ind w:left="2324" w:hanging="792"/>
      </w:pPr>
      <w:rPr>
        <w:rFonts w:hint="default"/>
        <w:lang w:val="zh-CN" w:eastAsia="zh-CN" w:bidi="zh-CN"/>
      </w:rPr>
    </w:lvl>
    <w:lvl w:ilvl="2" w:tentative="0">
      <w:start w:val="0"/>
      <w:numFmt w:val="bullet"/>
      <w:lvlText w:val="•"/>
      <w:lvlJc w:val="left"/>
      <w:pPr>
        <w:ind w:left="3088" w:hanging="792"/>
      </w:pPr>
      <w:rPr>
        <w:rFonts w:hint="default"/>
        <w:lang w:val="zh-CN" w:eastAsia="zh-CN" w:bidi="zh-CN"/>
      </w:rPr>
    </w:lvl>
    <w:lvl w:ilvl="3" w:tentative="0">
      <w:start w:val="0"/>
      <w:numFmt w:val="bullet"/>
      <w:lvlText w:val="•"/>
      <w:lvlJc w:val="left"/>
      <w:pPr>
        <w:ind w:left="3853" w:hanging="792"/>
      </w:pPr>
      <w:rPr>
        <w:rFonts w:hint="default"/>
        <w:lang w:val="zh-CN" w:eastAsia="zh-CN" w:bidi="zh-CN"/>
      </w:rPr>
    </w:lvl>
    <w:lvl w:ilvl="4" w:tentative="0">
      <w:start w:val="0"/>
      <w:numFmt w:val="bullet"/>
      <w:lvlText w:val="•"/>
      <w:lvlJc w:val="left"/>
      <w:pPr>
        <w:ind w:left="4617" w:hanging="792"/>
      </w:pPr>
      <w:rPr>
        <w:rFonts w:hint="default"/>
        <w:lang w:val="zh-CN" w:eastAsia="zh-CN" w:bidi="zh-CN"/>
      </w:rPr>
    </w:lvl>
    <w:lvl w:ilvl="5" w:tentative="0">
      <w:start w:val="0"/>
      <w:numFmt w:val="bullet"/>
      <w:lvlText w:val="•"/>
      <w:lvlJc w:val="left"/>
      <w:pPr>
        <w:ind w:left="5382" w:hanging="792"/>
      </w:pPr>
      <w:rPr>
        <w:rFonts w:hint="default"/>
        <w:lang w:val="zh-CN" w:eastAsia="zh-CN" w:bidi="zh-CN"/>
      </w:rPr>
    </w:lvl>
    <w:lvl w:ilvl="6" w:tentative="0">
      <w:start w:val="0"/>
      <w:numFmt w:val="bullet"/>
      <w:lvlText w:val="•"/>
      <w:lvlJc w:val="left"/>
      <w:pPr>
        <w:ind w:left="6146" w:hanging="792"/>
      </w:pPr>
      <w:rPr>
        <w:rFonts w:hint="default"/>
        <w:lang w:val="zh-CN" w:eastAsia="zh-CN" w:bidi="zh-CN"/>
      </w:rPr>
    </w:lvl>
    <w:lvl w:ilvl="7" w:tentative="0">
      <w:start w:val="0"/>
      <w:numFmt w:val="bullet"/>
      <w:lvlText w:val="•"/>
      <w:lvlJc w:val="left"/>
      <w:pPr>
        <w:ind w:left="6911" w:hanging="792"/>
      </w:pPr>
      <w:rPr>
        <w:rFonts w:hint="default"/>
        <w:lang w:val="zh-CN" w:eastAsia="zh-CN" w:bidi="zh-CN"/>
      </w:rPr>
    </w:lvl>
    <w:lvl w:ilvl="8" w:tentative="0">
      <w:start w:val="0"/>
      <w:numFmt w:val="bullet"/>
      <w:lvlText w:val="•"/>
      <w:lvlJc w:val="left"/>
      <w:pPr>
        <w:ind w:left="7675" w:hanging="792"/>
      </w:pPr>
      <w:rPr>
        <w:rFonts w:hint="default"/>
        <w:lang w:val="zh-CN" w:eastAsia="zh-CN" w:bidi="zh-CN"/>
      </w:rPr>
    </w:lvl>
  </w:abstractNum>
  <w:abstractNum w:abstractNumId="13">
    <w:nsid w:val="4C1BAE26"/>
    <w:multiLevelType w:val="multilevel"/>
    <w:tmpl w:val="4C1BAE26"/>
    <w:lvl w:ilvl="0" w:tentative="0">
      <w:start w:val="3"/>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14">
    <w:nsid w:val="4D4DC07F"/>
    <w:multiLevelType w:val="multilevel"/>
    <w:tmpl w:val="4D4DC07F"/>
    <w:lvl w:ilvl="0" w:tentative="0">
      <w:start w:val="2"/>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15">
    <w:nsid w:val="5A241D34"/>
    <w:multiLevelType w:val="multilevel"/>
    <w:tmpl w:val="5A241D34"/>
    <w:lvl w:ilvl="0" w:tentative="0">
      <w:start w:val="2"/>
      <w:numFmt w:val="decimal"/>
      <w:lvlText w:val="%1."/>
      <w:lvlJc w:val="left"/>
      <w:pPr>
        <w:ind w:left="1089"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892" w:hanging="319"/>
      </w:pPr>
      <w:rPr>
        <w:rFonts w:hint="default"/>
        <w:lang w:val="zh-CN" w:eastAsia="zh-CN" w:bidi="zh-CN"/>
      </w:rPr>
    </w:lvl>
    <w:lvl w:ilvl="2" w:tentative="0">
      <w:start w:val="0"/>
      <w:numFmt w:val="bullet"/>
      <w:lvlText w:val="•"/>
      <w:lvlJc w:val="left"/>
      <w:pPr>
        <w:ind w:left="2704" w:hanging="319"/>
      </w:pPr>
      <w:rPr>
        <w:rFonts w:hint="default"/>
        <w:lang w:val="zh-CN" w:eastAsia="zh-CN" w:bidi="zh-CN"/>
      </w:rPr>
    </w:lvl>
    <w:lvl w:ilvl="3" w:tentative="0">
      <w:start w:val="0"/>
      <w:numFmt w:val="bullet"/>
      <w:lvlText w:val="•"/>
      <w:lvlJc w:val="left"/>
      <w:pPr>
        <w:ind w:left="3517" w:hanging="319"/>
      </w:pPr>
      <w:rPr>
        <w:rFonts w:hint="default"/>
        <w:lang w:val="zh-CN" w:eastAsia="zh-CN" w:bidi="zh-CN"/>
      </w:rPr>
    </w:lvl>
    <w:lvl w:ilvl="4" w:tentative="0">
      <w:start w:val="0"/>
      <w:numFmt w:val="bullet"/>
      <w:lvlText w:val="•"/>
      <w:lvlJc w:val="left"/>
      <w:pPr>
        <w:ind w:left="4329" w:hanging="319"/>
      </w:pPr>
      <w:rPr>
        <w:rFonts w:hint="default"/>
        <w:lang w:val="zh-CN" w:eastAsia="zh-CN" w:bidi="zh-CN"/>
      </w:rPr>
    </w:lvl>
    <w:lvl w:ilvl="5" w:tentative="0">
      <w:start w:val="0"/>
      <w:numFmt w:val="bullet"/>
      <w:lvlText w:val="•"/>
      <w:lvlJc w:val="left"/>
      <w:pPr>
        <w:ind w:left="5142" w:hanging="319"/>
      </w:pPr>
      <w:rPr>
        <w:rFonts w:hint="default"/>
        <w:lang w:val="zh-CN" w:eastAsia="zh-CN" w:bidi="zh-CN"/>
      </w:rPr>
    </w:lvl>
    <w:lvl w:ilvl="6" w:tentative="0">
      <w:start w:val="0"/>
      <w:numFmt w:val="bullet"/>
      <w:lvlText w:val="•"/>
      <w:lvlJc w:val="left"/>
      <w:pPr>
        <w:ind w:left="5954" w:hanging="319"/>
      </w:pPr>
      <w:rPr>
        <w:rFonts w:hint="default"/>
        <w:lang w:val="zh-CN" w:eastAsia="zh-CN" w:bidi="zh-CN"/>
      </w:rPr>
    </w:lvl>
    <w:lvl w:ilvl="7" w:tentative="0">
      <w:start w:val="0"/>
      <w:numFmt w:val="bullet"/>
      <w:lvlText w:val="•"/>
      <w:lvlJc w:val="left"/>
      <w:pPr>
        <w:ind w:left="6767" w:hanging="319"/>
      </w:pPr>
      <w:rPr>
        <w:rFonts w:hint="default"/>
        <w:lang w:val="zh-CN" w:eastAsia="zh-CN" w:bidi="zh-CN"/>
      </w:rPr>
    </w:lvl>
    <w:lvl w:ilvl="8" w:tentative="0">
      <w:start w:val="0"/>
      <w:numFmt w:val="bullet"/>
      <w:lvlText w:val="•"/>
      <w:lvlJc w:val="left"/>
      <w:pPr>
        <w:ind w:left="7579" w:hanging="319"/>
      </w:pPr>
      <w:rPr>
        <w:rFonts w:hint="default"/>
        <w:lang w:val="zh-CN" w:eastAsia="zh-CN" w:bidi="zh-CN"/>
      </w:rPr>
    </w:lvl>
  </w:abstractNum>
  <w:abstractNum w:abstractNumId="16">
    <w:nsid w:val="60382F6E"/>
    <w:multiLevelType w:val="multilevel"/>
    <w:tmpl w:val="60382F6E"/>
    <w:lvl w:ilvl="0" w:tentative="0">
      <w:start w:val="1"/>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17">
    <w:nsid w:val="629F7852"/>
    <w:multiLevelType w:val="multilevel"/>
    <w:tmpl w:val="629F7852"/>
    <w:lvl w:ilvl="0" w:tentative="0">
      <w:start w:val="2"/>
      <w:numFmt w:val="decimal"/>
      <w:lvlText w:val="%1."/>
      <w:lvlJc w:val="left"/>
      <w:pPr>
        <w:ind w:left="144"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18">
    <w:nsid w:val="72183CF9"/>
    <w:multiLevelType w:val="multilevel"/>
    <w:tmpl w:val="72183CF9"/>
    <w:lvl w:ilvl="0" w:tentative="0">
      <w:start w:val="2"/>
      <w:numFmt w:val="decimal"/>
      <w:lvlText w:val="%1."/>
      <w:lvlJc w:val="left"/>
      <w:pPr>
        <w:ind w:left="143" w:hanging="319"/>
        <w:jc w:val="left"/>
      </w:pPr>
      <w:rPr>
        <w:rFonts w:hint="default" w:ascii="宋体" w:hAnsi="宋体" w:eastAsia="宋体" w:cs="宋体"/>
        <w:spacing w:val="-5"/>
        <w:w w:val="100"/>
        <w:sz w:val="30"/>
        <w:szCs w:val="30"/>
        <w:lang w:val="zh-CN" w:eastAsia="zh-CN" w:bidi="zh-CN"/>
      </w:rPr>
    </w:lvl>
    <w:lvl w:ilvl="1" w:tentative="0">
      <w:start w:val="0"/>
      <w:numFmt w:val="bullet"/>
      <w:lvlText w:val="•"/>
      <w:lvlJc w:val="left"/>
      <w:pPr>
        <w:ind w:left="1046" w:hanging="319"/>
      </w:pPr>
      <w:rPr>
        <w:rFonts w:hint="default"/>
        <w:lang w:val="zh-CN" w:eastAsia="zh-CN" w:bidi="zh-CN"/>
      </w:rPr>
    </w:lvl>
    <w:lvl w:ilvl="2" w:tentative="0">
      <w:start w:val="0"/>
      <w:numFmt w:val="bullet"/>
      <w:lvlText w:val="•"/>
      <w:lvlJc w:val="left"/>
      <w:pPr>
        <w:ind w:left="1952" w:hanging="319"/>
      </w:pPr>
      <w:rPr>
        <w:rFonts w:hint="default"/>
        <w:lang w:val="zh-CN" w:eastAsia="zh-CN" w:bidi="zh-CN"/>
      </w:rPr>
    </w:lvl>
    <w:lvl w:ilvl="3" w:tentative="0">
      <w:start w:val="0"/>
      <w:numFmt w:val="bullet"/>
      <w:lvlText w:val="•"/>
      <w:lvlJc w:val="left"/>
      <w:pPr>
        <w:ind w:left="2859" w:hanging="319"/>
      </w:pPr>
      <w:rPr>
        <w:rFonts w:hint="default"/>
        <w:lang w:val="zh-CN" w:eastAsia="zh-CN" w:bidi="zh-CN"/>
      </w:rPr>
    </w:lvl>
    <w:lvl w:ilvl="4" w:tentative="0">
      <w:start w:val="0"/>
      <w:numFmt w:val="bullet"/>
      <w:lvlText w:val="•"/>
      <w:lvlJc w:val="left"/>
      <w:pPr>
        <w:ind w:left="3765" w:hanging="319"/>
      </w:pPr>
      <w:rPr>
        <w:rFonts w:hint="default"/>
        <w:lang w:val="zh-CN" w:eastAsia="zh-CN" w:bidi="zh-CN"/>
      </w:rPr>
    </w:lvl>
    <w:lvl w:ilvl="5" w:tentative="0">
      <w:start w:val="0"/>
      <w:numFmt w:val="bullet"/>
      <w:lvlText w:val="•"/>
      <w:lvlJc w:val="left"/>
      <w:pPr>
        <w:ind w:left="4672" w:hanging="319"/>
      </w:pPr>
      <w:rPr>
        <w:rFonts w:hint="default"/>
        <w:lang w:val="zh-CN" w:eastAsia="zh-CN" w:bidi="zh-CN"/>
      </w:rPr>
    </w:lvl>
    <w:lvl w:ilvl="6" w:tentative="0">
      <w:start w:val="0"/>
      <w:numFmt w:val="bullet"/>
      <w:lvlText w:val="•"/>
      <w:lvlJc w:val="left"/>
      <w:pPr>
        <w:ind w:left="5578" w:hanging="319"/>
      </w:pPr>
      <w:rPr>
        <w:rFonts w:hint="default"/>
        <w:lang w:val="zh-CN" w:eastAsia="zh-CN" w:bidi="zh-CN"/>
      </w:rPr>
    </w:lvl>
    <w:lvl w:ilvl="7" w:tentative="0">
      <w:start w:val="0"/>
      <w:numFmt w:val="bullet"/>
      <w:lvlText w:val="•"/>
      <w:lvlJc w:val="left"/>
      <w:pPr>
        <w:ind w:left="6485" w:hanging="319"/>
      </w:pPr>
      <w:rPr>
        <w:rFonts w:hint="default"/>
        <w:lang w:val="zh-CN" w:eastAsia="zh-CN" w:bidi="zh-CN"/>
      </w:rPr>
    </w:lvl>
    <w:lvl w:ilvl="8" w:tentative="0">
      <w:start w:val="0"/>
      <w:numFmt w:val="bullet"/>
      <w:lvlText w:val="•"/>
      <w:lvlJc w:val="left"/>
      <w:pPr>
        <w:ind w:left="7391" w:hanging="319"/>
      </w:pPr>
      <w:rPr>
        <w:rFonts w:hint="default"/>
        <w:lang w:val="zh-CN" w:eastAsia="zh-CN" w:bidi="zh-CN"/>
      </w:rPr>
    </w:lvl>
  </w:abstractNum>
  <w:abstractNum w:abstractNumId="19">
    <w:nsid w:val="77ECEA79"/>
    <w:multiLevelType w:val="multilevel"/>
    <w:tmpl w:val="77ECEA79"/>
    <w:lvl w:ilvl="0" w:tentative="0">
      <w:start w:val="2"/>
      <w:numFmt w:val="decimal"/>
      <w:lvlText w:val="（%1）"/>
      <w:lvlJc w:val="left"/>
      <w:pPr>
        <w:ind w:left="144" w:hanging="804"/>
        <w:jc w:val="left"/>
      </w:pPr>
      <w:rPr>
        <w:rFonts w:hint="default" w:ascii="宋体" w:hAnsi="宋体" w:eastAsia="宋体" w:cs="宋体"/>
        <w:spacing w:val="-6"/>
        <w:w w:val="100"/>
        <w:sz w:val="30"/>
        <w:szCs w:val="30"/>
        <w:lang w:val="zh-CN" w:eastAsia="zh-CN" w:bidi="zh-CN"/>
      </w:rPr>
    </w:lvl>
    <w:lvl w:ilvl="1" w:tentative="0">
      <w:start w:val="0"/>
      <w:numFmt w:val="bullet"/>
      <w:lvlText w:val="•"/>
      <w:lvlJc w:val="left"/>
      <w:pPr>
        <w:ind w:left="1046" w:hanging="804"/>
      </w:pPr>
      <w:rPr>
        <w:rFonts w:hint="default"/>
        <w:lang w:val="zh-CN" w:eastAsia="zh-CN" w:bidi="zh-CN"/>
      </w:rPr>
    </w:lvl>
    <w:lvl w:ilvl="2" w:tentative="0">
      <w:start w:val="0"/>
      <w:numFmt w:val="bullet"/>
      <w:lvlText w:val="•"/>
      <w:lvlJc w:val="left"/>
      <w:pPr>
        <w:ind w:left="1952" w:hanging="804"/>
      </w:pPr>
      <w:rPr>
        <w:rFonts w:hint="default"/>
        <w:lang w:val="zh-CN" w:eastAsia="zh-CN" w:bidi="zh-CN"/>
      </w:rPr>
    </w:lvl>
    <w:lvl w:ilvl="3" w:tentative="0">
      <w:start w:val="0"/>
      <w:numFmt w:val="bullet"/>
      <w:lvlText w:val="•"/>
      <w:lvlJc w:val="left"/>
      <w:pPr>
        <w:ind w:left="2859" w:hanging="804"/>
      </w:pPr>
      <w:rPr>
        <w:rFonts w:hint="default"/>
        <w:lang w:val="zh-CN" w:eastAsia="zh-CN" w:bidi="zh-CN"/>
      </w:rPr>
    </w:lvl>
    <w:lvl w:ilvl="4" w:tentative="0">
      <w:start w:val="0"/>
      <w:numFmt w:val="bullet"/>
      <w:lvlText w:val="•"/>
      <w:lvlJc w:val="left"/>
      <w:pPr>
        <w:ind w:left="3765" w:hanging="804"/>
      </w:pPr>
      <w:rPr>
        <w:rFonts w:hint="default"/>
        <w:lang w:val="zh-CN" w:eastAsia="zh-CN" w:bidi="zh-CN"/>
      </w:rPr>
    </w:lvl>
    <w:lvl w:ilvl="5" w:tentative="0">
      <w:start w:val="0"/>
      <w:numFmt w:val="bullet"/>
      <w:lvlText w:val="•"/>
      <w:lvlJc w:val="left"/>
      <w:pPr>
        <w:ind w:left="4672" w:hanging="804"/>
      </w:pPr>
      <w:rPr>
        <w:rFonts w:hint="default"/>
        <w:lang w:val="zh-CN" w:eastAsia="zh-CN" w:bidi="zh-CN"/>
      </w:rPr>
    </w:lvl>
    <w:lvl w:ilvl="6" w:tentative="0">
      <w:start w:val="0"/>
      <w:numFmt w:val="bullet"/>
      <w:lvlText w:val="•"/>
      <w:lvlJc w:val="left"/>
      <w:pPr>
        <w:ind w:left="5578" w:hanging="804"/>
      </w:pPr>
      <w:rPr>
        <w:rFonts w:hint="default"/>
        <w:lang w:val="zh-CN" w:eastAsia="zh-CN" w:bidi="zh-CN"/>
      </w:rPr>
    </w:lvl>
    <w:lvl w:ilvl="7" w:tentative="0">
      <w:start w:val="0"/>
      <w:numFmt w:val="bullet"/>
      <w:lvlText w:val="•"/>
      <w:lvlJc w:val="left"/>
      <w:pPr>
        <w:ind w:left="6485" w:hanging="804"/>
      </w:pPr>
      <w:rPr>
        <w:rFonts w:hint="default"/>
        <w:lang w:val="zh-CN" w:eastAsia="zh-CN" w:bidi="zh-CN"/>
      </w:rPr>
    </w:lvl>
    <w:lvl w:ilvl="8" w:tentative="0">
      <w:start w:val="0"/>
      <w:numFmt w:val="bullet"/>
      <w:lvlText w:val="•"/>
      <w:lvlJc w:val="left"/>
      <w:pPr>
        <w:ind w:left="7391" w:hanging="804"/>
      </w:pPr>
      <w:rPr>
        <w:rFonts w:hint="default"/>
        <w:lang w:val="zh-CN" w:eastAsia="zh-CN" w:bidi="zh-CN"/>
      </w:rPr>
    </w:lvl>
  </w:abstractNum>
  <w:abstractNum w:abstractNumId="20">
    <w:nsid w:val="7C246926"/>
    <w:multiLevelType w:val="multilevel"/>
    <w:tmpl w:val="7C246926"/>
    <w:lvl w:ilvl="0" w:tentative="0">
      <w:start w:val="2"/>
      <w:numFmt w:val="decimal"/>
      <w:lvlText w:val="（%1）"/>
      <w:lvlJc w:val="left"/>
      <w:pPr>
        <w:ind w:left="144" w:hanging="804"/>
        <w:jc w:val="left"/>
      </w:pPr>
      <w:rPr>
        <w:rFonts w:hint="default" w:ascii="宋体" w:hAnsi="宋体" w:eastAsia="宋体" w:cs="宋体"/>
        <w:spacing w:val="-86"/>
        <w:w w:val="100"/>
        <w:sz w:val="30"/>
        <w:szCs w:val="30"/>
        <w:lang w:val="zh-CN" w:eastAsia="zh-CN" w:bidi="zh-CN"/>
      </w:rPr>
    </w:lvl>
    <w:lvl w:ilvl="1" w:tentative="0">
      <w:start w:val="0"/>
      <w:numFmt w:val="bullet"/>
      <w:lvlText w:val="•"/>
      <w:lvlJc w:val="left"/>
      <w:pPr>
        <w:ind w:left="1046" w:hanging="804"/>
      </w:pPr>
      <w:rPr>
        <w:rFonts w:hint="default"/>
        <w:lang w:val="zh-CN" w:eastAsia="zh-CN" w:bidi="zh-CN"/>
      </w:rPr>
    </w:lvl>
    <w:lvl w:ilvl="2" w:tentative="0">
      <w:start w:val="0"/>
      <w:numFmt w:val="bullet"/>
      <w:lvlText w:val="•"/>
      <w:lvlJc w:val="left"/>
      <w:pPr>
        <w:ind w:left="1952" w:hanging="804"/>
      </w:pPr>
      <w:rPr>
        <w:rFonts w:hint="default"/>
        <w:lang w:val="zh-CN" w:eastAsia="zh-CN" w:bidi="zh-CN"/>
      </w:rPr>
    </w:lvl>
    <w:lvl w:ilvl="3" w:tentative="0">
      <w:start w:val="0"/>
      <w:numFmt w:val="bullet"/>
      <w:lvlText w:val="•"/>
      <w:lvlJc w:val="left"/>
      <w:pPr>
        <w:ind w:left="2859" w:hanging="804"/>
      </w:pPr>
      <w:rPr>
        <w:rFonts w:hint="default"/>
        <w:lang w:val="zh-CN" w:eastAsia="zh-CN" w:bidi="zh-CN"/>
      </w:rPr>
    </w:lvl>
    <w:lvl w:ilvl="4" w:tentative="0">
      <w:start w:val="0"/>
      <w:numFmt w:val="bullet"/>
      <w:lvlText w:val="•"/>
      <w:lvlJc w:val="left"/>
      <w:pPr>
        <w:ind w:left="3765" w:hanging="804"/>
      </w:pPr>
      <w:rPr>
        <w:rFonts w:hint="default"/>
        <w:lang w:val="zh-CN" w:eastAsia="zh-CN" w:bidi="zh-CN"/>
      </w:rPr>
    </w:lvl>
    <w:lvl w:ilvl="5" w:tentative="0">
      <w:start w:val="0"/>
      <w:numFmt w:val="bullet"/>
      <w:lvlText w:val="•"/>
      <w:lvlJc w:val="left"/>
      <w:pPr>
        <w:ind w:left="4672" w:hanging="804"/>
      </w:pPr>
      <w:rPr>
        <w:rFonts w:hint="default"/>
        <w:lang w:val="zh-CN" w:eastAsia="zh-CN" w:bidi="zh-CN"/>
      </w:rPr>
    </w:lvl>
    <w:lvl w:ilvl="6" w:tentative="0">
      <w:start w:val="0"/>
      <w:numFmt w:val="bullet"/>
      <w:lvlText w:val="•"/>
      <w:lvlJc w:val="left"/>
      <w:pPr>
        <w:ind w:left="5578" w:hanging="804"/>
      </w:pPr>
      <w:rPr>
        <w:rFonts w:hint="default"/>
        <w:lang w:val="zh-CN" w:eastAsia="zh-CN" w:bidi="zh-CN"/>
      </w:rPr>
    </w:lvl>
    <w:lvl w:ilvl="7" w:tentative="0">
      <w:start w:val="0"/>
      <w:numFmt w:val="bullet"/>
      <w:lvlText w:val="•"/>
      <w:lvlJc w:val="left"/>
      <w:pPr>
        <w:ind w:left="6485" w:hanging="804"/>
      </w:pPr>
      <w:rPr>
        <w:rFonts w:hint="default"/>
        <w:lang w:val="zh-CN" w:eastAsia="zh-CN" w:bidi="zh-CN"/>
      </w:rPr>
    </w:lvl>
    <w:lvl w:ilvl="8" w:tentative="0">
      <w:start w:val="0"/>
      <w:numFmt w:val="bullet"/>
      <w:lvlText w:val="•"/>
      <w:lvlJc w:val="left"/>
      <w:pPr>
        <w:ind w:left="7391" w:hanging="804"/>
      </w:pPr>
      <w:rPr>
        <w:rFonts w:hint="default"/>
        <w:lang w:val="zh-CN" w:eastAsia="zh-CN" w:bidi="zh-CN"/>
      </w:rPr>
    </w:lvl>
  </w:abstractNum>
  <w:num w:numId="1">
    <w:abstractNumId w:val="18"/>
  </w:num>
  <w:num w:numId="2">
    <w:abstractNumId w:val="8"/>
  </w:num>
  <w:num w:numId="3">
    <w:abstractNumId w:val="0"/>
  </w:num>
  <w:num w:numId="4">
    <w:abstractNumId w:val="11"/>
  </w:num>
  <w:num w:numId="5">
    <w:abstractNumId w:val="15"/>
  </w:num>
  <w:num w:numId="6">
    <w:abstractNumId w:val="4"/>
  </w:num>
  <w:num w:numId="7">
    <w:abstractNumId w:val="14"/>
  </w:num>
  <w:num w:numId="8">
    <w:abstractNumId w:val="7"/>
  </w:num>
  <w:num w:numId="9">
    <w:abstractNumId w:val="10"/>
  </w:num>
  <w:num w:numId="10">
    <w:abstractNumId w:val="6"/>
  </w:num>
  <w:num w:numId="11">
    <w:abstractNumId w:val="5"/>
  </w:num>
  <w:num w:numId="12">
    <w:abstractNumId w:val="1"/>
  </w:num>
  <w:num w:numId="13">
    <w:abstractNumId w:val="13"/>
  </w:num>
  <w:num w:numId="14">
    <w:abstractNumId w:val="16"/>
  </w:num>
  <w:num w:numId="15">
    <w:abstractNumId w:val="9"/>
  </w:num>
  <w:num w:numId="16">
    <w:abstractNumId w:val="12"/>
  </w:num>
  <w:num w:numId="17">
    <w:abstractNumId w:val="2"/>
  </w:num>
  <w:num w:numId="18">
    <w:abstractNumId w:val="20"/>
  </w:num>
  <w:num w:numId="19">
    <w:abstractNumId w:val="19"/>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WVhNDNlMjUzNTZhYzdkYzk2OGUzMDQ4Y2EwOGZlYWIifQ=="/>
  </w:docVars>
  <w:rsids>
    <w:rsidRoot w:val="00000000"/>
    <w:rsid w:val="2BA50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32" w:right="75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44" w:firstLine="627"/>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8"/>
    <customShpInfo spid="_x0000_s1027"/>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7581</Words>
  <Characters>7825</Characters>
  <TotalTime>0</TotalTime>
  <ScaleCrop>false</ScaleCrop>
  <LinksUpToDate>false</LinksUpToDate>
  <CharactersWithSpaces>8081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2022-10-30T06:59:00Z</dcterms:created>
  <dc:creator>Administrator</dc:creator>
  <cp:lastModifiedBy>学术</cp:lastModifiedBy>
  <dcterms:modified xsi:type="dcterms:W3CDTF">2022-10-30T07:00:02Z</dcterms:modified>
  <dc:title>&lt;4D6963726F736F667420576F7264202D20BCC3C3F1B7A2323032312E3533BAC5A3A8C3F1D5FEA1A2B2C6D5FEBED6A1A2B2D0C1AAA3A92E646F63&gt;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PScript5.dll Version 5.2.2</vt:lpwstr>
  </property>
  <property fmtid="{D5CDD505-2E9C-101B-9397-08002B2CF9AE}" pid="4" name="LastSaved">
    <vt:filetime>2022-10-30T00:00:00Z</vt:filetime>
  </property>
  <property fmtid="{D5CDD505-2E9C-101B-9397-08002B2CF9AE}" pid="5" name="KSOProductBuildVer">
    <vt:lpwstr>2052-11.1.0.12358</vt:lpwstr>
  </property>
  <property fmtid="{D5CDD505-2E9C-101B-9397-08002B2CF9AE}" pid="6" name="ICV">
    <vt:lpwstr>DE77D54653DC434EA3C8663D3C1893DA</vt:lpwstr>
  </property>
</Properties>
</file>