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1"/>
        <w:rPr>
          <w:rFonts w:ascii="Times New Roman"/>
          <w:sz w:val="29"/>
        </w:rPr>
      </w:pPr>
    </w:p>
    <w:p>
      <w:pPr>
        <w:pStyle w:val="3"/>
        <w:spacing w:before="1"/>
        <w:rPr>
          <w:sz w:val="24"/>
        </w:rPr>
      </w:pPr>
    </w:p>
    <w:p>
      <w:pPr>
        <w:pStyle w:val="2"/>
        <w:spacing w:line="204" w:lineRule="auto"/>
        <w:ind w:right="759"/>
        <w:jc w:val="center"/>
      </w:pPr>
      <w:r>
        <w:rPr>
          <w:spacing w:val="-7"/>
        </w:rPr>
        <w:t>关于进一步加强疫情期间社会救助工作的</w:t>
      </w:r>
      <w:r>
        <w:rPr>
          <w:spacing w:val="-6"/>
        </w:rPr>
        <w:t>紧急通知</w:t>
      </w:r>
    </w:p>
    <w:p>
      <w:pPr>
        <w:pStyle w:val="3"/>
        <w:spacing w:before="15"/>
        <w:rPr>
          <w:rFonts w:ascii="方正小标宋简体"/>
          <w:sz w:val="34"/>
        </w:rPr>
      </w:pPr>
    </w:p>
    <w:p>
      <w:pPr>
        <w:pStyle w:val="3"/>
        <w:spacing w:before="1"/>
        <w:ind w:left="144"/>
      </w:pPr>
      <w:r>
        <w:t>各区县民政局：</w:t>
      </w:r>
    </w:p>
    <w:p>
      <w:pPr>
        <w:pStyle w:val="3"/>
        <w:spacing w:before="170" w:line="338" w:lineRule="auto"/>
        <w:ind w:left="144" w:right="270" w:firstLine="627"/>
      </w:pPr>
      <w:r>
        <w:rPr>
          <w:spacing w:val="-8"/>
        </w:rPr>
        <w:t>为扎实做好疫情防控期间困难群众救助工作，现就有关要求</w:t>
      </w:r>
      <w:r>
        <w:rPr>
          <w:spacing w:val="-6"/>
        </w:rPr>
        <w:t>通知如下：</w:t>
      </w:r>
    </w:p>
    <w:p>
      <w:pPr>
        <w:pStyle w:val="3"/>
        <w:spacing w:before="3"/>
        <w:ind w:left="771"/>
        <w:rPr>
          <w:rFonts w:hint="eastAsia" w:ascii="黑体" w:eastAsia="黑体"/>
        </w:rPr>
      </w:pPr>
      <w:r>
        <w:rPr>
          <w:rFonts w:hint="eastAsia" w:ascii="黑体" w:eastAsia="黑体"/>
        </w:rPr>
        <w:t>一、强化责任担当，健全困难群众主动发现机制</w:t>
      </w:r>
    </w:p>
    <w:p>
      <w:pPr>
        <w:pStyle w:val="3"/>
        <w:spacing w:before="171" w:line="338" w:lineRule="auto"/>
        <w:ind w:left="143" w:right="270" w:firstLine="627"/>
        <w:jc w:val="both"/>
      </w:pPr>
      <w:r>
        <w:rPr>
          <w:spacing w:val="-8"/>
        </w:rPr>
        <w:t>充分发挥基层干部、村级组织、社会救助协理员、社会工作者、志愿者作用，重点排查低保对象、特困人员等困难群众家庭生活情况，切实做到底数清、情况明，确保早发现、早介入、早救助。充分发挥低收入人口动态监测信息平台和数据库的监测预警作用，认真做好与有关部门的数据比对和走访摸排，确保及时发现、快速响应。保持社会救助服务热线电话畅通，确保困难群</w:t>
      </w:r>
    </w:p>
    <w:p>
      <w:pPr>
        <w:spacing w:after="0" w:line="338" w:lineRule="auto"/>
        <w:jc w:val="both"/>
        <w:sectPr>
          <w:footerReference r:id="rId5" w:type="default"/>
          <w:footerReference r:id="rId6" w:type="even"/>
          <w:type w:val="continuous"/>
          <w:pgSz w:w="11910" w:h="16840"/>
          <w:pgMar w:top="1600" w:right="1200" w:bottom="1660" w:left="1500" w:header="720" w:footer="1469" w:gutter="0"/>
          <w:pgNumType w:start="1"/>
          <w:cols w:space="720" w:num="1"/>
        </w:sectPr>
      </w:pPr>
    </w:p>
    <w:p>
      <w:pPr>
        <w:pStyle w:val="3"/>
        <w:rPr>
          <w:sz w:val="20"/>
        </w:rPr>
      </w:pPr>
    </w:p>
    <w:p>
      <w:pPr>
        <w:pStyle w:val="3"/>
        <w:spacing w:before="12"/>
        <w:rPr>
          <w:sz w:val="16"/>
        </w:rPr>
      </w:pPr>
    </w:p>
    <w:p>
      <w:pPr>
        <w:pStyle w:val="3"/>
        <w:spacing w:before="56"/>
        <w:ind w:left="144"/>
      </w:pPr>
      <w:r>
        <w:t>众求助有门、受助及时。</w:t>
      </w:r>
    </w:p>
    <w:p>
      <w:pPr>
        <w:pStyle w:val="3"/>
        <w:spacing w:before="170"/>
        <w:ind w:left="771"/>
        <w:rPr>
          <w:rFonts w:hint="eastAsia" w:ascii="黑体" w:eastAsia="黑体"/>
        </w:rPr>
      </w:pPr>
      <w:r>
        <w:rPr>
          <w:rFonts w:hint="eastAsia" w:ascii="黑体" w:eastAsia="黑体"/>
        </w:rPr>
        <w:t>二、强化政策落实，充分发挥临时救助托底补漏作用</w:t>
      </w:r>
    </w:p>
    <w:p>
      <w:pPr>
        <w:pStyle w:val="3"/>
        <w:spacing w:before="170" w:line="338" w:lineRule="auto"/>
        <w:ind w:left="143" w:right="111" w:firstLine="627"/>
      </w:pPr>
      <w:r>
        <w:rPr>
          <w:spacing w:val="-8"/>
        </w:rPr>
        <w:t>加大临时救助工作力度，全面落实“救急难”工作机制。一是充分发挥镇（街道）临时救助备用金作用，对受疫情影响基本</w:t>
      </w:r>
      <w:r>
        <w:rPr>
          <w:spacing w:val="-20"/>
        </w:rPr>
        <w:t xml:space="preserve">生活陷入困境的及时纳入临时救助范围，情况紧急的实行 </w:t>
      </w:r>
      <w:r>
        <w:rPr>
          <w:spacing w:val="-3"/>
        </w:rPr>
        <w:t>24</w:t>
      </w:r>
      <w:r>
        <w:rPr>
          <w:spacing w:val="-33"/>
        </w:rPr>
        <w:t xml:space="preserve"> 小时</w:t>
      </w:r>
      <w:r>
        <w:rPr>
          <w:spacing w:val="-27"/>
        </w:rPr>
        <w:t>先行救助，事后补充说明情况。二是对受疫情影响、暂时找不到</w:t>
      </w:r>
      <w:r>
        <w:rPr>
          <w:spacing w:val="-24"/>
        </w:rPr>
        <w:t>工作又得不到家庭支持的生活困难外来务工人员，因交通管控等</w:t>
      </w:r>
      <w:r>
        <w:rPr>
          <w:spacing w:val="-22"/>
        </w:rPr>
        <w:t>原因暂时滞留的临时遇困人员，取消户籍地、居住地申请限制， 由急难发生地直接实施临时救助。三是对因家庭成员被隔离收治等原因导致基本生活出现暂时困难的家庭和个人，救助限额可在</w:t>
      </w:r>
      <w:r>
        <w:rPr>
          <w:spacing w:val="-26"/>
        </w:rPr>
        <w:t xml:space="preserve">现行政策基础上按照不高于 </w:t>
      </w:r>
      <w:r>
        <w:rPr>
          <w:spacing w:val="-4"/>
        </w:rPr>
        <w:t>1000</w:t>
      </w:r>
      <w:r>
        <w:rPr>
          <w:spacing w:val="-26"/>
        </w:rPr>
        <w:t xml:space="preserve"> 元的标准适当上浮；对困难程度</w:t>
      </w:r>
      <w:r>
        <w:rPr>
          <w:spacing w:val="-22"/>
        </w:rPr>
        <w:t>较重、需要特殊救助的，参照支出型临时救助标准确定救助金额。四是对新冠肺炎患者中的低保对象、特困人员、低保边缘家庭成员，由区县民政部门会同有关部门、镇</w:t>
      </w:r>
      <w:r>
        <w:rPr>
          <w:spacing w:val="-7"/>
        </w:rPr>
        <w:t>（街道）制定综合救助方</w:t>
      </w:r>
      <w:r>
        <w:rPr>
          <w:spacing w:val="-8"/>
        </w:rPr>
        <w:t>案，采取“一事一议”方式加大临时救助力度。五是对受疫情影响无法返岗复工、连续三个月无收入来源，生活困难且失业保险政策无法覆盖的农民工等未参保失业人员，未纳入低保范围的， 经本人申请，原则上按不高于三个月城市低保标准，由务工地或经常居住地发放一次性临时救助金。</w:t>
      </w:r>
    </w:p>
    <w:p>
      <w:pPr>
        <w:pStyle w:val="3"/>
        <w:spacing w:before="33"/>
        <w:ind w:left="771"/>
        <w:rPr>
          <w:rFonts w:hint="eastAsia" w:ascii="黑体" w:eastAsia="黑体"/>
        </w:rPr>
      </w:pPr>
      <w:r>
        <w:rPr>
          <w:rFonts w:hint="eastAsia" w:ascii="黑体" w:eastAsia="黑体"/>
        </w:rPr>
        <w:t>三、强化便民服务，简化优化救助审核确认程序</w:t>
      </w:r>
    </w:p>
    <w:p>
      <w:pPr>
        <w:pStyle w:val="3"/>
        <w:spacing w:before="169" w:line="338" w:lineRule="auto"/>
        <w:ind w:left="144" w:right="270" w:firstLine="627"/>
      </w:pPr>
      <w:r>
        <w:rPr>
          <w:spacing w:val="-8"/>
        </w:rPr>
        <w:t>根据疫情防控实际，积极推行低保、特困人员救助供养等社会救助申请全流程网上办理；对符合低保、特困供养条件的，可</w:t>
      </w:r>
    </w:p>
    <w:p>
      <w:pPr>
        <w:spacing w:after="0" w:line="338" w:lineRule="auto"/>
        <w:sectPr>
          <w:pgSz w:w="11910" w:h="16840"/>
          <w:pgMar w:top="1600" w:right="1200" w:bottom="1660" w:left="1500" w:header="0" w:footer="1469" w:gutter="0"/>
          <w:cols w:space="720" w:num="1"/>
        </w:sectPr>
      </w:pPr>
    </w:p>
    <w:p>
      <w:pPr>
        <w:pStyle w:val="3"/>
        <w:rPr>
          <w:sz w:val="20"/>
        </w:rPr>
      </w:pPr>
    </w:p>
    <w:p>
      <w:pPr>
        <w:pStyle w:val="3"/>
        <w:spacing w:before="12"/>
        <w:rPr>
          <w:sz w:val="16"/>
        </w:rPr>
      </w:pPr>
    </w:p>
    <w:p>
      <w:pPr>
        <w:pStyle w:val="3"/>
        <w:spacing w:before="56" w:line="340" w:lineRule="auto"/>
        <w:ind w:left="143" w:right="104"/>
      </w:pPr>
      <w:r>
        <w:rPr>
          <w:spacing w:val="-7"/>
        </w:rPr>
        <w:t xml:space="preserve">通过网络方式提供相关证明，也可采取个人承诺方式先行保障， </w:t>
      </w:r>
      <w:r>
        <w:rPr>
          <w:spacing w:val="-20"/>
        </w:rPr>
        <w:t xml:space="preserve">疫情结束后再补办手续。对申请临时救助的低保对象和特困人员， </w:t>
      </w:r>
      <w:r>
        <w:rPr>
          <w:spacing w:val="-7"/>
        </w:rPr>
        <w:t>重点核实其生活必需支出情况，可暂不进行家庭收入和财产状况调查。疫情中、高风险地区，暂停开展低保对象退出工作；对已经纳入低保的困难家庭，可视情延长定期核查时限。</w:t>
      </w:r>
    </w:p>
    <w:p>
      <w:pPr>
        <w:pStyle w:val="3"/>
        <w:spacing w:line="399" w:lineRule="exact"/>
        <w:ind w:left="771"/>
        <w:rPr>
          <w:rFonts w:hint="eastAsia" w:ascii="黑体" w:eastAsia="黑体"/>
        </w:rPr>
      </w:pPr>
      <w:r>
        <w:rPr>
          <w:rFonts w:hint="eastAsia" w:ascii="黑体" w:eastAsia="黑体"/>
        </w:rPr>
        <w:t>四、强化重点帮扶，做好困难群体的关爱服务工作</w:t>
      </w:r>
    </w:p>
    <w:p>
      <w:pPr>
        <w:pStyle w:val="3"/>
        <w:spacing w:before="169" w:line="338" w:lineRule="auto"/>
        <w:ind w:left="143" w:right="112" w:firstLine="627"/>
      </w:pPr>
      <w:r>
        <w:rPr>
          <w:spacing w:val="-1"/>
        </w:rPr>
        <w:t>疫情期间，区县民政部门要指导镇 (街道)、村(居)加强对</w:t>
      </w:r>
      <w:r>
        <w:rPr>
          <w:spacing w:val="-20"/>
        </w:rPr>
        <w:t>分散供养特困人员、低保对象的走访探视，帮助其解决实际困难。对因疫情导致照料服务人无法照料服务的，要及时指定其他人员做好照料服务工作，督促落实照料服务责任，确保“平日有人照</w:t>
      </w:r>
      <w:r>
        <w:rPr>
          <w:spacing w:val="-27"/>
        </w:rPr>
        <w:t>应、生病有人看护”。加大探访频次，及时了解分散供养特困人员身体状况和生活情况，坚决杜绝出现无人照护发生意外事件。</w:t>
      </w:r>
    </w:p>
    <w:p>
      <w:pPr>
        <w:pStyle w:val="3"/>
        <w:spacing w:before="12" w:line="340" w:lineRule="auto"/>
        <w:ind w:left="143" w:right="270" w:firstLine="627"/>
        <w:jc w:val="both"/>
      </w:pPr>
      <w:r>
        <w:rPr>
          <w:spacing w:val="-8"/>
        </w:rPr>
        <w:t>各区县民政部门要切实加强组织领导，充分履行兜底保障职责，及时有效保障困难群众的基本生活，确保困难群众不因疫情影响出现问题，确保不发生冲击社会道德底线事件。</w:t>
      </w:r>
    </w:p>
    <w:p>
      <w:pPr>
        <w:pStyle w:val="3"/>
        <w:rPr>
          <w:sz w:val="20"/>
        </w:rPr>
      </w:pPr>
    </w:p>
    <w:p>
      <w:pPr>
        <w:pStyle w:val="3"/>
        <w:spacing w:before="6"/>
        <w:rPr>
          <w:sz w:val="20"/>
        </w:rPr>
      </w:pPr>
    </w:p>
    <w:p>
      <w:pPr>
        <w:pStyle w:val="3"/>
        <w:spacing w:before="55"/>
        <w:ind w:left="771"/>
      </w:pPr>
      <w:r>
        <w:rPr>
          <w:spacing w:val="-7"/>
        </w:rPr>
        <w:t>附件：新冠肺炎疫情防控期间临时救助问题指引</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9"/>
        <w:rPr>
          <w:sz w:val="24"/>
        </w:rPr>
      </w:pPr>
    </w:p>
    <w:p>
      <w:pPr>
        <w:pStyle w:val="3"/>
        <w:spacing w:before="56" w:line="338" w:lineRule="auto"/>
        <w:ind w:left="5259" w:right="1503" w:firstLine="332"/>
      </w:pPr>
      <w:r>
        <w:rPr>
          <w:spacing w:val="-7"/>
        </w:rPr>
        <w:t>济南市民政局</w:t>
      </w:r>
      <w:r>
        <w:rPr>
          <w:spacing w:val="-3"/>
        </w:rPr>
        <w:t>2022</w:t>
      </w:r>
      <w:r>
        <w:rPr>
          <w:spacing w:val="-59"/>
        </w:rPr>
        <w:t xml:space="preserve"> 年 </w:t>
      </w:r>
      <w:r>
        <w:t>3</w:t>
      </w:r>
      <w:r>
        <w:rPr>
          <w:spacing w:val="-58"/>
        </w:rPr>
        <w:t xml:space="preserve"> 月 </w:t>
      </w:r>
      <w:r>
        <w:t>21</w:t>
      </w:r>
      <w:r>
        <w:rPr>
          <w:spacing w:val="-51"/>
        </w:rPr>
        <w:t xml:space="preserve"> 日</w:t>
      </w:r>
    </w:p>
    <w:p>
      <w:pPr>
        <w:spacing w:after="0" w:line="338" w:lineRule="auto"/>
        <w:sectPr>
          <w:pgSz w:w="11910" w:h="16840"/>
          <w:pgMar w:top="1600" w:right="1200" w:bottom="1660" w:left="1500" w:header="0" w:footer="1469" w:gutter="0"/>
          <w:cols w:space="720" w:num="1"/>
        </w:sectPr>
      </w:pPr>
    </w:p>
    <w:p>
      <w:pPr>
        <w:pStyle w:val="3"/>
        <w:spacing w:before="9"/>
        <w:rPr>
          <w:sz w:val="25"/>
        </w:rPr>
      </w:pPr>
    </w:p>
    <w:p>
      <w:pPr>
        <w:pStyle w:val="3"/>
        <w:spacing w:before="56"/>
        <w:ind w:left="144"/>
        <w:rPr>
          <w:rFonts w:hint="eastAsia" w:ascii="黑体" w:eastAsia="黑体"/>
        </w:rPr>
      </w:pPr>
      <w:r>
        <w:rPr>
          <w:rFonts w:hint="eastAsia" w:ascii="黑体" w:eastAsia="黑体"/>
        </w:rPr>
        <w:t>附件</w:t>
      </w:r>
    </w:p>
    <w:p>
      <w:pPr>
        <w:pStyle w:val="3"/>
        <w:rPr>
          <w:rFonts w:ascii="黑体"/>
          <w:sz w:val="33"/>
        </w:rPr>
      </w:pPr>
    </w:p>
    <w:p>
      <w:pPr>
        <w:pStyle w:val="2"/>
      </w:pPr>
      <w:r>
        <w:t>新冠肺炎疫情防控期间临时救助问题指引</w:t>
      </w:r>
    </w:p>
    <w:p>
      <w:pPr>
        <w:pStyle w:val="3"/>
        <w:spacing w:before="16"/>
        <w:rPr>
          <w:rFonts w:ascii="方正小标宋简体"/>
          <w:sz w:val="31"/>
        </w:rPr>
      </w:pPr>
    </w:p>
    <w:p>
      <w:pPr>
        <w:pStyle w:val="3"/>
        <w:spacing w:before="1" w:line="328" w:lineRule="auto"/>
        <w:ind w:left="144" w:right="266" w:firstLine="627"/>
        <w:jc w:val="both"/>
      </w:pPr>
      <w:r>
        <w:rPr>
          <w:spacing w:val="-1"/>
          <w:w w:val="100"/>
        </w:rPr>
        <w:t>新型冠状病毒感染的肺炎（</w:t>
      </w:r>
      <w:r>
        <w:rPr>
          <w:spacing w:val="-17"/>
          <w:w w:val="100"/>
        </w:rPr>
        <w:t>以下简称“新冠肺炎”</w:t>
      </w:r>
      <w:r>
        <w:rPr>
          <w:w w:val="100"/>
        </w:rPr>
        <w:t>）疫情期</w:t>
      </w:r>
      <w:r>
        <w:rPr>
          <w:spacing w:val="-8"/>
        </w:rPr>
        <w:t>间，市民如因新冠肺炎疫情基本生活陷入困难怎么办？济南市民政部门按照社会救助有关法规政策和国家、省、市关于防疫工作的部署，推出了暖心救助措施，帮助市民解决因疫情导致的突发性、紧迫性、临时性的基本生活困难。</w:t>
      </w:r>
    </w:p>
    <w:p>
      <w:pPr>
        <w:pStyle w:val="3"/>
        <w:spacing w:line="328" w:lineRule="auto"/>
        <w:ind w:left="144" w:right="270" w:firstLine="627"/>
        <w:rPr>
          <w:rFonts w:hint="eastAsia" w:ascii="黑体" w:eastAsia="黑体"/>
        </w:rPr>
      </w:pPr>
      <w:r>
        <w:rPr>
          <w:rFonts w:hint="eastAsia" w:ascii="黑体" w:eastAsia="黑体"/>
          <w:spacing w:val="-8"/>
        </w:rPr>
        <w:t>一、低保、特困人员等困难群众如果确诊患病可以获得什么</w:t>
      </w:r>
      <w:r>
        <w:rPr>
          <w:rFonts w:hint="eastAsia" w:ascii="黑体" w:eastAsia="黑体"/>
          <w:spacing w:val="-6"/>
        </w:rPr>
        <w:t>帮助？</w:t>
      </w:r>
    </w:p>
    <w:p>
      <w:pPr>
        <w:pStyle w:val="3"/>
        <w:spacing w:line="328" w:lineRule="auto"/>
        <w:ind w:left="144" w:right="270" w:firstLine="627"/>
      </w:pPr>
      <w:r>
        <w:rPr>
          <w:spacing w:val="-8"/>
        </w:rPr>
        <w:t>已纳入最低生活保障、特困人员等困难群众范围的，感染新冠肺炎后由镇（街道）直接给予临时救助。</w:t>
      </w:r>
    </w:p>
    <w:p>
      <w:pPr>
        <w:pStyle w:val="3"/>
        <w:spacing w:line="326" w:lineRule="auto"/>
        <w:ind w:left="144" w:right="270" w:firstLine="627"/>
        <w:rPr>
          <w:rFonts w:hint="eastAsia" w:ascii="黑体" w:eastAsia="黑体"/>
        </w:rPr>
      </w:pPr>
      <w:r>
        <w:rPr>
          <w:rFonts w:hint="eastAsia" w:ascii="黑体" w:eastAsia="黑体"/>
          <w:spacing w:val="-8"/>
        </w:rPr>
        <w:t>二、外地来济务工人员疫情期间生活困难，能在济申请临时</w:t>
      </w:r>
      <w:r>
        <w:rPr>
          <w:rFonts w:hint="eastAsia" w:ascii="黑体" w:eastAsia="黑体"/>
          <w:spacing w:val="-6"/>
        </w:rPr>
        <w:t>救助吗？</w:t>
      </w:r>
    </w:p>
    <w:p>
      <w:pPr>
        <w:pStyle w:val="3"/>
        <w:spacing w:line="328" w:lineRule="auto"/>
        <w:ind w:left="144" w:right="270" w:firstLine="627"/>
        <w:jc w:val="both"/>
      </w:pPr>
      <w:r>
        <w:rPr>
          <w:spacing w:val="-8"/>
        </w:rPr>
        <w:t>对受疫情影响、暂时找不到工作又得不到家庭支持的生活困难外来务工人员，因交通管控等原因暂时滞留的临时遇困人员， 取消户籍地、居住地申请限制，直接由急难发生地的镇</w:t>
      </w:r>
      <w:r>
        <w:rPr>
          <w:spacing w:val="-7"/>
        </w:rPr>
        <w:t xml:space="preserve">（街道） </w:t>
      </w:r>
      <w:r>
        <w:rPr>
          <w:spacing w:val="-6"/>
        </w:rPr>
        <w:t>实施临时救助。</w:t>
      </w:r>
    </w:p>
    <w:p>
      <w:pPr>
        <w:pStyle w:val="3"/>
        <w:spacing w:line="404" w:lineRule="exact"/>
        <w:ind w:left="771"/>
        <w:rPr>
          <w:rFonts w:hint="eastAsia" w:ascii="黑体" w:eastAsia="黑体"/>
        </w:rPr>
      </w:pPr>
      <w:r>
        <w:rPr>
          <w:rFonts w:hint="eastAsia" w:ascii="黑体" w:eastAsia="黑体"/>
        </w:rPr>
        <w:t>三、疫情期间的临时救助政策有哪些？</w:t>
      </w:r>
    </w:p>
    <w:p>
      <w:pPr>
        <w:pStyle w:val="7"/>
        <w:numPr>
          <w:ilvl w:val="0"/>
          <w:numId w:val="1"/>
        </w:numPr>
        <w:tabs>
          <w:tab w:val="left" w:pos="1098"/>
        </w:tabs>
        <w:spacing w:before="138" w:after="0" w:line="328" w:lineRule="auto"/>
        <w:ind w:left="144" w:right="256" w:firstLine="627"/>
        <w:jc w:val="both"/>
        <w:rPr>
          <w:sz w:val="32"/>
        </w:rPr>
      </w:pPr>
      <w:r>
        <w:rPr>
          <w:spacing w:val="6"/>
          <w:sz w:val="32"/>
        </w:rPr>
        <w:t>对因家庭成员被隔离收治等原因导致基本生活出现暂时</w:t>
      </w:r>
      <w:r>
        <w:rPr>
          <w:spacing w:val="4"/>
          <w:sz w:val="32"/>
        </w:rPr>
        <w:t>困难的家庭和个人，救助限额可在现行政策基础上按照不高于</w:t>
      </w:r>
      <w:r>
        <w:rPr>
          <w:spacing w:val="-4"/>
          <w:sz w:val="32"/>
        </w:rPr>
        <w:t>1000</w:t>
      </w:r>
      <w:r>
        <w:rPr>
          <w:spacing w:val="-16"/>
          <w:sz w:val="32"/>
        </w:rPr>
        <w:t xml:space="preserve"> 元的标准适当上浮。</w:t>
      </w:r>
    </w:p>
    <w:p>
      <w:pPr>
        <w:spacing w:after="0" w:line="328" w:lineRule="auto"/>
        <w:jc w:val="both"/>
        <w:rPr>
          <w:sz w:val="32"/>
        </w:rPr>
        <w:sectPr>
          <w:pgSz w:w="11910" w:h="16840"/>
          <w:pgMar w:top="1600" w:right="1200" w:bottom="1660" w:left="1500" w:header="0" w:footer="1469" w:gutter="0"/>
          <w:cols w:space="720" w:num="1"/>
        </w:sectPr>
      </w:pPr>
    </w:p>
    <w:p>
      <w:pPr>
        <w:pStyle w:val="3"/>
        <w:rPr>
          <w:sz w:val="20"/>
        </w:rPr>
      </w:pPr>
    </w:p>
    <w:p>
      <w:pPr>
        <w:pStyle w:val="3"/>
        <w:spacing w:before="8"/>
        <w:rPr>
          <w:sz w:val="15"/>
        </w:rPr>
      </w:pPr>
    </w:p>
    <w:p>
      <w:pPr>
        <w:pStyle w:val="7"/>
        <w:numPr>
          <w:ilvl w:val="0"/>
          <w:numId w:val="1"/>
        </w:numPr>
        <w:tabs>
          <w:tab w:val="left" w:pos="1090"/>
        </w:tabs>
        <w:spacing w:before="56" w:after="0" w:line="328" w:lineRule="auto"/>
        <w:ind w:left="144" w:right="269" w:firstLine="627"/>
        <w:jc w:val="left"/>
        <w:rPr>
          <w:sz w:val="32"/>
        </w:rPr>
      </w:pPr>
      <w:r>
        <w:rPr>
          <w:spacing w:val="-8"/>
          <w:sz w:val="32"/>
        </w:rPr>
        <w:t>对困难程度较重、需要特殊救助的，参照支出型临时救助标准确定救助金额。</w:t>
      </w:r>
    </w:p>
    <w:p>
      <w:pPr>
        <w:pStyle w:val="7"/>
        <w:numPr>
          <w:ilvl w:val="0"/>
          <w:numId w:val="1"/>
        </w:numPr>
        <w:tabs>
          <w:tab w:val="left" w:pos="1090"/>
        </w:tabs>
        <w:spacing w:before="0" w:after="0" w:line="328" w:lineRule="auto"/>
        <w:ind w:left="144" w:right="110" w:firstLine="627"/>
        <w:jc w:val="left"/>
        <w:rPr>
          <w:sz w:val="32"/>
        </w:rPr>
      </w:pPr>
      <w:r>
        <w:rPr>
          <w:spacing w:val="-8"/>
          <w:sz w:val="32"/>
        </w:rPr>
        <w:t>对新冠肺炎患者中的低保对象、特困人员、低保边缘家庭</w:t>
      </w:r>
      <w:r>
        <w:rPr>
          <w:spacing w:val="-22"/>
          <w:sz w:val="32"/>
        </w:rPr>
        <w:t>成员，由区县民政部门采取“一事一议”方式加大临时救助力度， 救助标准可在现行政策区间内就高确定。</w:t>
      </w:r>
    </w:p>
    <w:p>
      <w:pPr>
        <w:pStyle w:val="7"/>
        <w:numPr>
          <w:ilvl w:val="0"/>
          <w:numId w:val="1"/>
        </w:numPr>
        <w:tabs>
          <w:tab w:val="left" w:pos="1090"/>
        </w:tabs>
        <w:spacing w:before="0" w:after="0" w:line="328" w:lineRule="auto"/>
        <w:ind w:left="144" w:right="269" w:firstLine="627"/>
        <w:jc w:val="both"/>
        <w:rPr>
          <w:sz w:val="32"/>
        </w:rPr>
      </w:pPr>
      <w:r>
        <w:rPr>
          <w:spacing w:val="-8"/>
          <w:sz w:val="32"/>
        </w:rPr>
        <w:t>对受疫情影响无法返岗复工、连续三个月无收入来源，生活困难且失业保险政策无法覆盖的农民工等未参保失业人员，未纳入低保范围的，经本人申请，原则上按不高于三个月城市低保标准，由务工地或经常居住地发放一次性临时救助金。</w:t>
      </w:r>
    </w:p>
    <w:p>
      <w:pPr>
        <w:pStyle w:val="3"/>
        <w:spacing w:line="402" w:lineRule="exact"/>
        <w:ind w:left="771"/>
        <w:rPr>
          <w:rFonts w:hint="eastAsia" w:ascii="黑体" w:eastAsia="黑体"/>
        </w:rPr>
      </w:pPr>
      <w:r>
        <w:rPr>
          <w:rFonts w:hint="eastAsia" w:ascii="黑体" w:eastAsia="黑体"/>
          <w:spacing w:val="-7"/>
        </w:rPr>
        <w:t>四、疫情期间临时救助怎么申请办理？</w:t>
      </w:r>
    </w:p>
    <w:p>
      <w:pPr>
        <w:pStyle w:val="3"/>
        <w:spacing w:before="142" w:line="328" w:lineRule="auto"/>
        <w:ind w:left="144" w:right="270" w:firstLine="627"/>
        <w:jc w:val="both"/>
      </w:pPr>
      <w:r>
        <w:rPr>
          <w:spacing w:val="-7"/>
        </w:rPr>
        <w:t>户籍居民可向户籍所在地镇（街道）</w:t>
      </w:r>
      <w:r>
        <w:rPr>
          <w:spacing w:val="-8"/>
        </w:rPr>
        <w:t>提出申请，非户籍居民可向居住地或急难发生地镇（街道</w:t>
      </w:r>
      <w:r>
        <w:rPr>
          <w:spacing w:val="-7"/>
        </w:rPr>
        <w:t>）提出申请，也可以请社区工作人员协助办理。</w:t>
      </w:r>
    </w:p>
    <w:p>
      <w:pPr>
        <w:pStyle w:val="3"/>
        <w:spacing w:line="405" w:lineRule="exact"/>
        <w:ind w:left="771"/>
        <w:rPr>
          <w:rFonts w:hint="eastAsia" w:ascii="黑体" w:eastAsia="黑体"/>
        </w:rPr>
      </w:pPr>
      <w:r>
        <w:rPr>
          <w:rFonts w:hint="eastAsia" w:ascii="黑体" w:eastAsia="黑体"/>
        </w:rPr>
        <w:t>五、疫情期间不能出门，还可以申请救助吗？</w:t>
      </w:r>
    </w:p>
    <w:p>
      <w:pPr>
        <w:pStyle w:val="3"/>
        <w:spacing w:before="151" w:line="328" w:lineRule="auto"/>
        <w:ind w:left="144" w:right="270" w:firstLine="627"/>
        <w:jc w:val="both"/>
      </w:pPr>
      <w:r>
        <w:rPr>
          <w:spacing w:val="-8"/>
        </w:rPr>
        <w:t>可以。疫情期间临时救助倡导不见面审批。可通过图片、视频、录音、证照快递等非接触方式提供相关证明，确需签名的文书待防疫期结束后补充完善。防疫期间取消申请人家庭经济状况核对等环节，待疫情解除后完善相关手续。</w:t>
      </w:r>
    </w:p>
    <w:p>
      <w:pPr>
        <w:pStyle w:val="3"/>
        <w:spacing w:line="328" w:lineRule="auto"/>
        <w:ind w:left="144" w:right="270" w:firstLine="627"/>
        <w:jc w:val="both"/>
      </w:pPr>
      <w:r>
        <w:rPr>
          <w:spacing w:val="-8"/>
        </w:rPr>
        <w:t>但需提醒的是，申请人必须诚信申报，如实提供家庭经济状况有关信息，不得隐瞒和虚报，积极配合民政部门工作。如申请人因弄虚作假或隐瞒收入、财产状况，骗取临时救助的，经民政部门查实后，将依法追回救助金和物资。同时将其失信信息向公共信用信息平台归集，并依法采取惩戒措施。构成犯罪的，依法</w:t>
      </w:r>
    </w:p>
    <w:p>
      <w:pPr>
        <w:spacing w:after="0" w:line="328" w:lineRule="auto"/>
        <w:jc w:val="both"/>
        <w:sectPr>
          <w:pgSz w:w="11910" w:h="16840"/>
          <w:pgMar w:top="1600" w:right="1200" w:bottom="1660" w:left="1500" w:header="0" w:footer="1469" w:gutter="0"/>
          <w:cols w:space="720" w:num="1"/>
        </w:sectPr>
      </w:pPr>
    </w:p>
    <w:p>
      <w:pPr>
        <w:pStyle w:val="3"/>
        <w:rPr>
          <w:sz w:val="20"/>
        </w:rPr>
      </w:pPr>
    </w:p>
    <w:p>
      <w:pPr>
        <w:pStyle w:val="3"/>
        <w:spacing w:before="8"/>
        <w:rPr>
          <w:sz w:val="15"/>
        </w:rPr>
      </w:pPr>
    </w:p>
    <w:p>
      <w:pPr>
        <w:pStyle w:val="3"/>
        <w:spacing w:before="56"/>
        <w:ind w:left="144"/>
      </w:pPr>
      <w:r>
        <w:t>追究法律责任。</w:t>
      </w:r>
    </w:p>
    <w:p>
      <w:pPr>
        <w:pStyle w:val="3"/>
        <w:spacing w:before="150"/>
        <w:ind w:left="771"/>
        <w:rPr>
          <w:rFonts w:hint="eastAsia" w:ascii="黑体" w:eastAsia="黑体"/>
        </w:rPr>
      </w:pPr>
      <w:r>
        <w:rPr>
          <w:rFonts w:hint="eastAsia" w:ascii="黑体" w:eastAsia="黑体"/>
        </w:rPr>
        <w:t>六、疫情过后还可以申请这些临时救助吗？</w:t>
      </w:r>
    </w:p>
    <w:p>
      <w:pPr>
        <w:pStyle w:val="3"/>
        <w:spacing w:before="150" w:after="38" w:line="328" w:lineRule="auto"/>
        <w:ind w:left="143" w:right="264" w:firstLine="627"/>
        <w:jc w:val="both"/>
      </w:pPr>
      <w:r>
        <w:rPr>
          <w:spacing w:val="-8"/>
        </w:rPr>
        <w:t xml:space="preserve">疫情期间的临时救助政策是非常时期的特殊安排，适用于新冠肺炎疫情防控期间的临时救助及相关事务管理。疫情解除后， </w:t>
      </w:r>
      <w:r>
        <w:rPr>
          <w:spacing w:val="-9"/>
        </w:rPr>
        <w:t>按我市原临时救助相关政策执行。具体可咨询各区县民政部门。</w:t>
      </w:r>
      <w:r>
        <w:rPr>
          <w:spacing w:val="-6"/>
        </w:rPr>
        <w:t>咨询电话：</w:t>
      </w:r>
      <w:bookmarkStart w:id="0" w:name="_GoBack"/>
      <w:bookmarkEnd w:id="0"/>
    </w:p>
    <w:tbl>
      <w:tblPr>
        <w:tblStyle w:val="4"/>
        <w:tblW w:w="0" w:type="auto"/>
        <w:tblInd w:w="1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77"/>
        <w:gridCol w:w="2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5677" w:type="dxa"/>
          </w:tcPr>
          <w:p>
            <w:pPr>
              <w:pStyle w:val="8"/>
              <w:spacing w:before="0" w:line="365" w:lineRule="exact"/>
              <w:ind w:right="235"/>
              <w:rPr>
                <w:sz w:val="32"/>
              </w:rPr>
            </w:pPr>
            <w:r>
              <w:rPr>
                <w:sz w:val="32"/>
              </w:rPr>
              <w:t>历下区民政局</w:t>
            </w:r>
          </w:p>
        </w:tc>
        <w:tc>
          <w:tcPr>
            <w:tcW w:w="2374" w:type="dxa"/>
          </w:tcPr>
          <w:p>
            <w:pPr>
              <w:pStyle w:val="8"/>
              <w:spacing w:before="0" w:line="365" w:lineRule="exact"/>
              <w:jc w:val="right"/>
              <w:rPr>
                <w:sz w:val="32"/>
              </w:rPr>
            </w:pPr>
            <w:r>
              <w:rPr>
                <w:sz w:val="32"/>
              </w:rPr>
              <w:t>0531-88151215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677" w:type="dxa"/>
          </w:tcPr>
          <w:p>
            <w:pPr>
              <w:pStyle w:val="8"/>
              <w:ind w:right="230"/>
              <w:rPr>
                <w:sz w:val="32"/>
              </w:rPr>
            </w:pPr>
            <w:r>
              <w:rPr>
                <w:sz w:val="32"/>
              </w:rPr>
              <w:t>市中区民政局</w:t>
            </w:r>
          </w:p>
        </w:tc>
        <w:tc>
          <w:tcPr>
            <w:tcW w:w="2374" w:type="dxa"/>
          </w:tcPr>
          <w:p>
            <w:pPr>
              <w:pStyle w:val="8"/>
              <w:jc w:val="right"/>
              <w:rPr>
                <w:sz w:val="32"/>
              </w:rPr>
            </w:pPr>
            <w:r>
              <w:rPr>
                <w:sz w:val="32"/>
              </w:rPr>
              <w:t>0531-82078695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5677" w:type="dxa"/>
          </w:tcPr>
          <w:p>
            <w:pPr>
              <w:pStyle w:val="8"/>
              <w:ind w:right="230"/>
              <w:rPr>
                <w:sz w:val="32"/>
              </w:rPr>
            </w:pPr>
            <w:r>
              <w:rPr>
                <w:sz w:val="32"/>
              </w:rPr>
              <w:t>槐荫区民政局</w:t>
            </w:r>
          </w:p>
        </w:tc>
        <w:tc>
          <w:tcPr>
            <w:tcW w:w="2374" w:type="dxa"/>
          </w:tcPr>
          <w:p>
            <w:pPr>
              <w:pStyle w:val="8"/>
              <w:jc w:val="right"/>
              <w:rPr>
                <w:sz w:val="32"/>
              </w:rPr>
            </w:pPr>
            <w:r>
              <w:rPr>
                <w:sz w:val="32"/>
              </w:rPr>
              <w:t>0531-87589342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5677" w:type="dxa"/>
          </w:tcPr>
          <w:p>
            <w:pPr>
              <w:pStyle w:val="8"/>
              <w:spacing w:before="74"/>
              <w:ind w:right="230"/>
              <w:rPr>
                <w:sz w:val="32"/>
              </w:rPr>
            </w:pPr>
            <w:r>
              <w:rPr>
                <w:sz w:val="32"/>
              </w:rPr>
              <w:t>天桥区民政局</w:t>
            </w:r>
          </w:p>
        </w:tc>
        <w:tc>
          <w:tcPr>
            <w:tcW w:w="2374" w:type="dxa"/>
          </w:tcPr>
          <w:p>
            <w:pPr>
              <w:pStyle w:val="8"/>
              <w:spacing w:before="74"/>
              <w:jc w:val="right"/>
              <w:rPr>
                <w:sz w:val="32"/>
              </w:rPr>
            </w:pPr>
            <w:r>
              <w:rPr>
                <w:sz w:val="32"/>
              </w:rPr>
              <w:t>0531-85872761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677" w:type="dxa"/>
          </w:tcPr>
          <w:p>
            <w:pPr>
              <w:pStyle w:val="8"/>
              <w:ind w:right="230"/>
              <w:rPr>
                <w:sz w:val="32"/>
              </w:rPr>
            </w:pPr>
            <w:r>
              <w:rPr>
                <w:sz w:val="32"/>
              </w:rPr>
              <w:t>历城区民政局</w:t>
            </w:r>
          </w:p>
        </w:tc>
        <w:tc>
          <w:tcPr>
            <w:tcW w:w="2374" w:type="dxa"/>
          </w:tcPr>
          <w:p>
            <w:pPr>
              <w:pStyle w:val="8"/>
              <w:jc w:val="right"/>
              <w:rPr>
                <w:sz w:val="32"/>
              </w:rPr>
            </w:pPr>
            <w:r>
              <w:rPr>
                <w:sz w:val="32"/>
              </w:rPr>
              <w:t>0531-66899191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5677" w:type="dxa"/>
          </w:tcPr>
          <w:p>
            <w:pPr>
              <w:pStyle w:val="8"/>
              <w:ind w:right="230"/>
              <w:rPr>
                <w:sz w:val="32"/>
              </w:rPr>
            </w:pPr>
            <w:r>
              <w:rPr>
                <w:sz w:val="32"/>
              </w:rPr>
              <w:t>长清区民政局</w:t>
            </w:r>
          </w:p>
        </w:tc>
        <w:tc>
          <w:tcPr>
            <w:tcW w:w="2374" w:type="dxa"/>
          </w:tcPr>
          <w:p>
            <w:pPr>
              <w:pStyle w:val="8"/>
              <w:jc w:val="right"/>
              <w:rPr>
                <w:sz w:val="32"/>
              </w:rPr>
            </w:pPr>
            <w:r>
              <w:rPr>
                <w:sz w:val="32"/>
              </w:rPr>
              <w:t>0531-87223612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5677" w:type="dxa"/>
          </w:tcPr>
          <w:p>
            <w:pPr>
              <w:pStyle w:val="8"/>
              <w:spacing w:before="74"/>
              <w:ind w:right="230"/>
              <w:rPr>
                <w:sz w:val="32"/>
              </w:rPr>
            </w:pPr>
            <w:r>
              <w:rPr>
                <w:sz w:val="32"/>
              </w:rPr>
              <w:t>章丘区民政局</w:t>
            </w:r>
          </w:p>
        </w:tc>
        <w:tc>
          <w:tcPr>
            <w:tcW w:w="2374" w:type="dxa"/>
          </w:tcPr>
          <w:p>
            <w:pPr>
              <w:pStyle w:val="8"/>
              <w:spacing w:before="74"/>
              <w:jc w:val="right"/>
              <w:rPr>
                <w:sz w:val="32"/>
              </w:rPr>
            </w:pPr>
            <w:r>
              <w:rPr>
                <w:sz w:val="32"/>
              </w:rPr>
              <w:t>0531-81295725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677" w:type="dxa"/>
          </w:tcPr>
          <w:p>
            <w:pPr>
              <w:pStyle w:val="8"/>
              <w:ind w:right="230"/>
              <w:rPr>
                <w:sz w:val="32"/>
              </w:rPr>
            </w:pPr>
            <w:r>
              <w:rPr>
                <w:sz w:val="32"/>
              </w:rPr>
              <w:t>济阳区民政局</w:t>
            </w:r>
          </w:p>
        </w:tc>
        <w:tc>
          <w:tcPr>
            <w:tcW w:w="2374" w:type="dxa"/>
          </w:tcPr>
          <w:p>
            <w:pPr>
              <w:pStyle w:val="8"/>
              <w:jc w:val="right"/>
              <w:rPr>
                <w:sz w:val="32"/>
              </w:rPr>
            </w:pPr>
            <w:r>
              <w:rPr>
                <w:sz w:val="32"/>
              </w:rPr>
              <w:t>0531-84238855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5677" w:type="dxa"/>
          </w:tcPr>
          <w:p>
            <w:pPr>
              <w:pStyle w:val="8"/>
              <w:ind w:right="230"/>
              <w:rPr>
                <w:sz w:val="32"/>
              </w:rPr>
            </w:pPr>
            <w:r>
              <w:rPr>
                <w:sz w:val="32"/>
              </w:rPr>
              <w:t>莱芜区民政局</w:t>
            </w:r>
          </w:p>
        </w:tc>
        <w:tc>
          <w:tcPr>
            <w:tcW w:w="2374" w:type="dxa"/>
          </w:tcPr>
          <w:p>
            <w:pPr>
              <w:pStyle w:val="8"/>
              <w:jc w:val="right"/>
              <w:rPr>
                <w:sz w:val="32"/>
              </w:rPr>
            </w:pPr>
            <w:r>
              <w:rPr>
                <w:sz w:val="32"/>
              </w:rPr>
              <w:t>0531-76128956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5677" w:type="dxa"/>
          </w:tcPr>
          <w:p>
            <w:pPr>
              <w:pStyle w:val="8"/>
              <w:spacing w:before="74"/>
              <w:ind w:right="230"/>
              <w:rPr>
                <w:sz w:val="32"/>
              </w:rPr>
            </w:pPr>
            <w:r>
              <w:rPr>
                <w:sz w:val="32"/>
              </w:rPr>
              <w:t>钢城区民政局</w:t>
            </w:r>
          </w:p>
        </w:tc>
        <w:tc>
          <w:tcPr>
            <w:tcW w:w="2374" w:type="dxa"/>
          </w:tcPr>
          <w:p>
            <w:pPr>
              <w:pStyle w:val="8"/>
              <w:spacing w:before="74"/>
              <w:jc w:val="right"/>
              <w:rPr>
                <w:sz w:val="32"/>
              </w:rPr>
            </w:pPr>
            <w:r>
              <w:rPr>
                <w:sz w:val="32"/>
              </w:rPr>
              <w:t>0531-75703558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677" w:type="dxa"/>
          </w:tcPr>
          <w:p>
            <w:pPr>
              <w:pStyle w:val="8"/>
              <w:ind w:right="230"/>
              <w:rPr>
                <w:sz w:val="32"/>
              </w:rPr>
            </w:pPr>
            <w:r>
              <w:rPr>
                <w:sz w:val="32"/>
              </w:rPr>
              <w:t>平阴县民政局</w:t>
            </w:r>
          </w:p>
        </w:tc>
        <w:tc>
          <w:tcPr>
            <w:tcW w:w="2374" w:type="dxa"/>
          </w:tcPr>
          <w:p>
            <w:pPr>
              <w:pStyle w:val="8"/>
              <w:jc w:val="right"/>
              <w:rPr>
                <w:sz w:val="32"/>
              </w:rPr>
            </w:pPr>
            <w:r>
              <w:rPr>
                <w:sz w:val="32"/>
              </w:rPr>
              <w:t>0531-87883967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5677" w:type="dxa"/>
          </w:tcPr>
          <w:p>
            <w:pPr>
              <w:pStyle w:val="8"/>
              <w:ind w:right="230"/>
              <w:rPr>
                <w:sz w:val="32"/>
              </w:rPr>
            </w:pPr>
            <w:r>
              <w:rPr>
                <w:sz w:val="32"/>
              </w:rPr>
              <w:t>商河县民政局</w:t>
            </w:r>
          </w:p>
        </w:tc>
        <w:tc>
          <w:tcPr>
            <w:tcW w:w="2374" w:type="dxa"/>
          </w:tcPr>
          <w:p>
            <w:pPr>
              <w:pStyle w:val="8"/>
              <w:jc w:val="right"/>
              <w:rPr>
                <w:sz w:val="32"/>
              </w:rPr>
            </w:pPr>
            <w:r>
              <w:rPr>
                <w:sz w:val="32"/>
              </w:rPr>
              <w:t>0531-84870020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5677" w:type="dxa"/>
          </w:tcPr>
          <w:p>
            <w:pPr>
              <w:pStyle w:val="8"/>
              <w:spacing w:before="74"/>
              <w:ind w:right="231"/>
              <w:rPr>
                <w:sz w:val="32"/>
              </w:rPr>
            </w:pPr>
            <w:r>
              <w:rPr>
                <w:sz w:val="32"/>
              </w:rPr>
              <w:t>济南高新区管委会发展保障部</w:t>
            </w:r>
          </w:p>
        </w:tc>
        <w:tc>
          <w:tcPr>
            <w:tcW w:w="2374" w:type="dxa"/>
          </w:tcPr>
          <w:p>
            <w:pPr>
              <w:pStyle w:val="8"/>
              <w:spacing w:before="74"/>
              <w:jc w:val="right"/>
              <w:rPr>
                <w:sz w:val="32"/>
              </w:rPr>
            </w:pPr>
            <w:r>
              <w:rPr>
                <w:sz w:val="32"/>
              </w:rPr>
              <w:t>0531-88871708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677" w:type="dxa"/>
          </w:tcPr>
          <w:p>
            <w:pPr>
              <w:pStyle w:val="8"/>
              <w:ind w:right="231"/>
              <w:rPr>
                <w:sz w:val="32"/>
              </w:rPr>
            </w:pPr>
            <w:r>
              <w:rPr>
                <w:sz w:val="32"/>
              </w:rPr>
              <w:t>南部山区管委会社会事务管理局</w:t>
            </w:r>
          </w:p>
        </w:tc>
        <w:tc>
          <w:tcPr>
            <w:tcW w:w="2374" w:type="dxa"/>
          </w:tcPr>
          <w:p>
            <w:pPr>
              <w:pStyle w:val="8"/>
              <w:jc w:val="right"/>
              <w:rPr>
                <w:sz w:val="32"/>
              </w:rPr>
            </w:pPr>
            <w:r>
              <w:rPr>
                <w:sz w:val="32"/>
              </w:rPr>
              <w:t>0531-88112721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5677" w:type="dxa"/>
          </w:tcPr>
          <w:p>
            <w:pPr>
              <w:pStyle w:val="8"/>
              <w:spacing w:line="345" w:lineRule="exact"/>
              <w:ind w:right="230"/>
              <w:rPr>
                <w:sz w:val="32"/>
              </w:rPr>
            </w:pPr>
            <w:r>
              <w:rPr>
                <w:sz w:val="32"/>
              </w:rPr>
              <w:t>新旧动能转换起步区管委会社会事业部</w:t>
            </w:r>
          </w:p>
        </w:tc>
        <w:tc>
          <w:tcPr>
            <w:tcW w:w="2374" w:type="dxa"/>
          </w:tcPr>
          <w:p>
            <w:pPr>
              <w:pStyle w:val="8"/>
              <w:spacing w:line="345" w:lineRule="exact"/>
              <w:jc w:val="right"/>
              <w:rPr>
                <w:sz w:val="32"/>
              </w:rPr>
            </w:pPr>
            <w:r>
              <w:rPr>
                <w:sz w:val="32"/>
              </w:rPr>
              <w:t>0531-66604123</w:t>
            </w:r>
          </w:p>
        </w:tc>
      </w:tr>
    </w:tbl>
    <w:p>
      <w:pPr>
        <w:pStyle w:val="3"/>
        <w:rPr>
          <w:sz w:val="20"/>
        </w:rPr>
      </w:pPr>
    </w:p>
    <w:p>
      <w:pPr>
        <w:pStyle w:val="3"/>
        <w:spacing w:before="4"/>
        <w:rPr>
          <w:sz w:val="28"/>
        </w:rPr>
      </w:pPr>
      <w:r>
        <w:pict>
          <v:line id="_x0000_s1027" o:spid="_x0000_s1027" o:spt="20" style="position:absolute;left:0pt;margin-left:80.8pt;margin-top:20.6pt;height:0pt;width:442.2pt;mso-position-horizontal-relative:page;mso-wrap-distance-bottom:0pt;mso-wrap-distance-top:0pt;z-index:-251654144;mso-width-relative:page;mso-height-relative:page;" stroked="t" coordsize="21600,21600">
            <v:path arrowok="t"/>
            <v:fill focussize="0,0"/>
            <v:stroke weight="1pt" color="#000000"/>
            <v:imagedata o:title=""/>
            <o:lock v:ext="edit"/>
            <w10:wrap type="topAndBottom"/>
          </v:line>
        </w:pict>
      </w:r>
    </w:p>
    <w:p>
      <w:pPr>
        <w:tabs>
          <w:tab w:val="left" w:pos="5951"/>
        </w:tabs>
        <w:spacing w:before="57" w:after="115"/>
        <w:ind w:left="474" w:right="0" w:firstLine="0"/>
        <w:jc w:val="left"/>
        <w:rPr>
          <w:sz w:val="28"/>
        </w:rPr>
      </w:pPr>
      <w:r>
        <w:rPr>
          <w:spacing w:val="-6"/>
          <w:sz w:val="28"/>
        </w:rPr>
        <w:t>济南市民政局办公</w:t>
      </w:r>
      <w:r>
        <w:rPr>
          <w:sz w:val="28"/>
        </w:rPr>
        <w:t>室</w:t>
      </w:r>
      <w:r>
        <w:rPr>
          <w:sz w:val="28"/>
        </w:rPr>
        <w:tab/>
      </w:r>
      <w:r>
        <w:rPr>
          <w:spacing w:val="-3"/>
          <w:sz w:val="28"/>
        </w:rPr>
        <w:t>2022</w:t>
      </w:r>
      <w:r>
        <w:rPr>
          <w:spacing w:val="-76"/>
          <w:sz w:val="28"/>
        </w:rPr>
        <w:t xml:space="preserve"> </w:t>
      </w:r>
      <w:r>
        <w:rPr>
          <w:sz w:val="28"/>
        </w:rPr>
        <w:t>年</w:t>
      </w:r>
      <w:r>
        <w:rPr>
          <w:spacing w:val="-77"/>
          <w:sz w:val="28"/>
        </w:rPr>
        <w:t xml:space="preserve"> </w:t>
      </w:r>
      <w:r>
        <w:rPr>
          <w:sz w:val="28"/>
        </w:rPr>
        <w:t>3</w:t>
      </w:r>
      <w:r>
        <w:rPr>
          <w:spacing w:val="-75"/>
          <w:sz w:val="28"/>
        </w:rPr>
        <w:t xml:space="preserve"> </w:t>
      </w:r>
      <w:r>
        <w:rPr>
          <w:sz w:val="28"/>
        </w:rPr>
        <w:t>月</w:t>
      </w:r>
      <w:r>
        <w:rPr>
          <w:spacing w:val="-77"/>
          <w:sz w:val="28"/>
        </w:rPr>
        <w:t xml:space="preserve"> </w:t>
      </w:r>
      <w:r>
        <w:rPr>
          <w:sz w:val="28"/>
        </w:rPr>
        <w:t>21</w:t>
      </w:r>
      <w:r>
        <w:rPr>
          <w:spacing w:val="-76"/>
          <w:sz w:val="28"/>
        </w:rPr>
        <w:t xml:space="preserve"> </w:t>
      </w:r>
      <w:r>
        <w:rPr>
          <w:spacing w:val="-7"/>
          <w:sz w:val="28"/>
        </w:rPr>
        <w:t>日印</w:t>
      </w:r>
      <w:r>
        <w:rPr>
          <w:sz w:val="28"/>
        </w:rPr>
        <w:t>发</w:t>
      </w:r>
    </w:p>
    <w:p>
      <w:pPr>
        <w:pStyle w:val="3"/>
        <w:spacing w:line="20" w:lineRule="exact"/>
        <w:ind w:left="106"/>
        <w:rPr>
          <w:sz w:val="2"/>
        </w:rPr>
      </w:pPr>
      <w:r>
        <w:rPr>
          <w:sz w:val="2"/>
        </w:rPr>
        <w:pict>
          <v:group id="_x0000_s1028" o:spid="_x0000_s1028" o:spt="203" style="height:1pt;width:442.2pt;" coordsize="8844,20">
            <o:lock v:ext="edit"/>
            <v:line id="_x0000_s1029" o:spid="_x0000_s1029" o:spt="20" style="position:absolute;left:0;top:10;height:0;width:8844;" stroked="t" coordsize="21600,21600">
              <v:path arrowok="t"/>
              <v:fill focussize="0,0"/>
              <v:stroke weight="1pt" color="#000000"/>
              <v:imagedata o:title=""/>
              <o:lock v:ext="edit"/>
            </v:line>
            <w10:wrap type="none"/>
            <w10:anchorlock/>
          </v:group>
        </w:pict>
      </w:r>
    </w:p>
    <w:sectPr>
      <w:pgSz w:w="11910" w:h="16840"/>
      <w:pgMar w:top="1600" w:right="1200" w:bottom="1660" w:left="1500" w:header="0" w:footer="146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472.75pt;margin-top:757.5pt;height:17.5pt;width:37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48" w:lineRule="exact"/>
                  <w:ind w:left="20" w:right="0" w:firstLine="0"/>
                  <w:jc w:val="left"/>
                  <w:rPr>
                    <w:sz w:val="28"/>
                  </w:rPr>
                </w:pPr>
                <w:r>
                  <w:rPr>
                    <w:sz w:val="28"/>
                  </w:rPr>
                  <w:t>—</w:t>
                </w:r>
                <w:r>
                  <w:fldChar w:fldCharType="begin"/>
                </w:r>
                <w:r>
                  <w:rPr>
                    <w:rFonts w:ascii="Times New Roman" w:hAnsi="Times New Roman"/>
                    <w:sz w:val="28"/>
                  </w:rPr>
                  <w:instrText xml:space="preserve"> PAGE </w:instrText>
                </w:r>
                <w:r>
                  <w:fldChar w:fldCharType="separate"/>
                </w:r>
                <w:r>
                  <w:t>1</w:t>
                </w:r>
                <w:r>
                  <w:fldChar w:fldCharType="end"/>
                </w:r>
                <w:r>
                  <w:rPr>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93.95pt;margin-top:757.5pt;height:17.5pt;width:37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48" w:lineRule="exact"/>
                  <w:ind w:left="20" w:right="0" w:firstLine="0"/>
                  <w:jc w:val="left"/>
                  <w:rPr>
                    <w:sz w:val="28"/>
                  </w:rPr>
                </w:pPr>
                <w:r>
                  <w:rPr>
                    <w:sz w:val="28"/>
                  </w:rPr>
                  <w:t>—</w:t>
                </w:r>
                <w:r>
                  <w:fldChar w:fldCharType="begin"/>
                </w:r>
                <w:r>
                  <w:rPr>
                    <w:rFonts w:ascii="Times New Roman" w:hAnsi="Times New Roman"/>
                    <w:sz w:val="28"/>
                  </w:rPr>
                  <w:instrText xml:space="preserve"> PAGE </w:instrText>
                </w:r>
                <w:r>
                  <w:fldChar w:fldCharType="separate"/>
                </w:r>
                <w:r>
                  <w:t>2</w:t>
                </w:r>
                <w:r>
                  <w:fldChar w:fldCharType="end"/>
                </w:r>
                <w:r>
                  <w:rPr>
                    <w:sz w:val="28"/>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multilevel"/>
    <w:tmpl w:val="59ADCABA"/>
    <w:lvl w:ilvl="0" w:tentative="0">
      <w:start w:val="1"/>
      <w:numFmt w:val="decimal"/>
      <w:lvlText w:val="%1."/>
      <w:lvlJc w:val="left"/>
      <w:pPr>
        <w:ind w:left="144" w:hanging="327"/>
        <w:jc w:val="left"/>
      </w:pPr>
      <w:rPr>
        <w:rFonts w:hint="default" w:ascii="宋体" w:hAnsi="宋体" w:eastAsia="宋体" w:cs="宋体"/>
        <w:spacing w:val="-4"/>
        <w:w w:val="100"/>
        <w:sz w:val="30"/>
        <w:szCs w:val="30"/>
        <w:lang w:val="zh-CN" w:eastAsia="zh-CN" w:bidi="zh-CN"/>
      </w:rPr>
    </w:lvl>
    <w:lvl w:ilvl="1" w:tentative="0">
      <w:start w:val="0"/>
      <w:numFmt w:val="bullet"/>
      <w:lvlText w:val="•"/>
      <w:lvlJc w:val="left"/>
      <w:pPr>
        <w:ind w:left="1046" w:hanging="327"/>
      </w:pPr>
      <w:rPr>
        <w:rFonts w:hint="default"/>
        <w:lang w:val="zh-CN" w:eastAsia="zh-CN" w:bidi="zh-CN"/>
      </w:rPr>
    </w:lvl>
    <w:lvl w:ilvl="2" w:tentative="0">
      <w:start w:val="0"/>
      <w:numFmt w:val="bullet"/>
      <w:lvlText w:val="•"/>
      <w:lvlJc w:val="left"/>
      <w:pPr>
        <w:ind w:left="1952" w:hanging="327"/>
      </w:pPr>
      <w:rPr>
        <w:rFonts w:hint="default"/>
        <w:lang w:val="zh-CN" w:eastAsia="zh-CN" w:bidi="zh-CN"/>
      </w:rPr>
    </w:lvl>
    <w:lvl w:ilvl="3" w:tentative="0">
      <w:start w:val="0"/>
      <w:numFmt w:val="bullet"/>
      <w:lvlText w:val="•"/>
      <w:lvlJc w:val="left"/>
      <w:pPr>
        <w:ind w:left="2859" w:hanging="327"/>
      </w:pPr>
      <w:rPr>
        <w:rFonts w:hint="default"/>
        <w:lang w:val="zh-CN" w:eastAsia="zh-CN" w:bidi="zh-CN"/>
      </w:rPr>
    </w:lvl>
    <w:lvl w:ilvl="4" w:tentative="0">
      <w:start w:val="0"/>
      <w:numFmt w:val="bullet"/>
      <w:lvlText w:val="•"/>
      <w:lvlJc w:val="left"/>
      <w:pPr>
        <w:ind w:left="3765" w:hanging="327"/>
      </w:pPr>
      <w:rPr>
        <w:rFonts w:hint="default"/>
        <w:lang w:val="zh-CN" w:eastAsia="zh-CN" w:bidi="zh-CN"/>
      </w:rPr>
    </w:lvl>
    <w:lvl w:ilvl="5" w:tentative="0">
      <w:start w:val="0"/>
      <w:numFmt w:val="bullet"/>
      <w:lvlText w:val="•"/>
      <w:lvlJc w:val="left"/>
      <w:pPr>
        <w:ind w:left="4672" w:hanging="327"/>
      </w:pPr>
      <w:rPr>
        <w:rFonts w:hint="default"/>
        <w:lang w:val="zh-CN" w:eastAsia="zh-CN" w:bidi="zh-CN"/>
      </w:rPr>
    </w:lvl>
    <w:lvl w:ilvl="6" w:tentative="0">
      <w:start w:val="0"/>
      <w:numFmt w:val="bullet"/>
      <w:lvlText w:val="•"/>
      <w:lvlJc w:val="left"/>
      <w:pPr>
        <w:ind w:left="5578" w:hanging="327"/>
      </w:pPr>
      <w:rPr>
        <w:rFonts w:hint="default"/>
        <w:lang w:val="zh-CN" w:eastAsia="zh-CN" w:bidi="zh-CN"/>
      </w:rPr>
    </w:lvl>
    <w:lvl w:ilvl="7" w:tentative="0">
      <w:start w:val="0"/>
      <w:numFmt w:val="bullet"/>
      <w:lvlText w:val="•"/>
      <w:lvlJc w:val="left"/>
      <w:pPr>
        <w:ind w:left="6485" w:hanging="327"/>
      </w:pPr>
      <w:rPr>
        <w:rFonts w:hint="default"/>
        <w:lang w:val="zh-CN" w:eastAsia="zh-CN" w:bidi="zh-CN"/>
      </w:rPr>
    </w:lvl>
    <w:lvl w:ilvl="8" w:tentative="0">
      <w:start w:val="0"/>
      <w:numFmt w:val="bullet"/>
      <w:lvlText w:val="•"/>
      <w:lvlJc w:val="left"/>
      <w:pPr>
        <w:ind w:left="7391" w:hanging="327"/>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MWVhNDNlMjUzNTZhYzdkYzk2OGUzMDQ4Y2EwOGZlYWIifQ=="/>
  </w:docVars>
  <w:rsids>
    <w:rsidRoot w:val="00000000"/>
    <w:rsid w:val="3FC433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
      <w:ind w:left="632"/>
      <w:outlineLvl w:val="1"/>
    </w:pPr>
    <w:rPr>
      <w:rFonts w:ascii="方正小标宋简体" w:hAnsi="方正小标宋简体" w:eastAsia="方正小标宋简体" w:cs="方正小标宋简体"/>
      <w:sz w:val="44"/>
      <w:szCs w:val="44"/>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44" w:right="269" w:firstLine="627"/>
    </w:pPr>
    <w:rPr>
      <w:rFonts w:ascii="宋体" w:hAnsi="宋体" w:eastAsia="宋体" w:cs="宋体"/>
      <w:lang w:val="zh-CN" w:eastAsia="zh-CN" w:bidi="zh-CN"/>
    </w:rPr>
  </w:style>
  <w:style w:type="paragraph" w:customStyle="1" w:styleId="8">
    <w:name w:val="Table Paragraph"/>
    <w:basedOn w:val="1"/>
    <w:qFormat/>
    <w:uiPriority w:val="1"/>
    <w:pPr>
      <w:spacing w:before="75"/>
      <w:ind w:right="48"/>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1027"/>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2498</Words>
  <Characters>2697</Characters>
  <TotalTime>1</TotalTime>
  <ScaleCrop>false</ScaleCrop>
  <LinksUpToDate>false</LinksUpToDate>
  <CharactersWithSpaces>2723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2022-10-27T09:23:00Z</dcterms:created>
  <dc:creator>Administrator</dc:creator>
  <cp:lastModifiedBy>学术</cp:lastModifiedBy>
  <dcterms:modified xsi:type="dcterms:W3CDTF">2022-10-27T09:24:49Z</dcterms:modified>
  <dc:title>Microsoft Word - 济民发2022.10号.doc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2022-03-22T00:00:00Z</vt:filetime>
  </property>
  <property fmtid="{D5CDD505-2E9C-101B-9397-08002B2CF9AE}" pid="3" name="Creator">
    <vt:lpwstr>PScript5.dll Version 5.2.2</vt:lpwstr>
  </property>
  <property fmtid="{D5CDD505-2E9C-101B-9397-08002B2CF9AE}" pid="4" name="LastSaved">
    <vt:filetime>2022-10-27T00:00:00Z</vt:filetime>
  </property>
  <property fmtid="{D5CDD505-2E9C-101B-9397-08002B2CF9AE}" pid="5" name="KSOProductBuildVer">
    <vt:lpwstr>2052-11.1.0.12358</vt:lpwstr>
  </property>
  <property fmtid="{D5CDD505-2E9C-101B-9397-08002B2CF9AE}" pid="6" name="ICV">
    <vt:lpwstr>7C84E0214A96426AAA589B05E4869D76</vt:lpwstr>
  </property>
</Properties>
</file>